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694E2">
      <w:pPr>
        <w:pStyle w:val="7"/>
        <w:shd w:val="clear" w:color="auto" w:fill="FFFFFF"/>
        <w:adjustRightInd w:val="0"/>
        <w:snapToGrid w:val="0"/>
        <w:spacing w:line="360" w:lineRule="auto"/>
        <w:ind w:firstLine="480" w:firstLineChars="200"/>
        <w:jc w:val="both"/>
        <w:rPr>
          <w:rStyle w:val="11"/>
          <w:rFonts w:hint="eastAsia" w:ascii="华文中宋" w:hAnsi="Times New Roman" w:eastAsia="华文中宋" w:cs="Times New Roman"/>
          <w:color w:val="000000"/>
          <w:sz w:val="24"/>
          <w:szCs w:val="24"/>
        </w:rPr>
      </w:pPr>
      <w:r>
        <w:rPr>
          <w:rStyle w:val="11"/>
          <w:rFonts w:hint="eastAsia" w:ascii="华文中宋" w:hAnsi="Times New Roman" w:eastAsia="华文中宋" w:cs="Times New Roman"/>
          <w:color w:val="000000"/>
          <w:sz w:val="24"/>
          <w:szCs w:val="24"/>
        </w:rPr>
        <w:t>2025年湖北省普通高等学校招收中等职业学校毕业生单独招生考试</w:t>
      </w:r>
    </w:p>
    <w:p w14:paraId="044A8888">
      <w:pPr>
        <w:pStyle w:val="7"/>
        <w:shd w:val="clear" w:color="auto" w:fill="FFFFFF"/>
        <w:adjustRightInd w:val="0"/>
        <w:snapToGrid w:val="0"/>
        <w:spacing w:line="360" w:lineRule="auto"/>
        <w:ind w:firstLine="720" w:firstLineChars="200"/>
        <w:jc w:val="both"/>
        <w:rPr>
          <w:rStyle w:val="11"/>
          <w:rFonts w:hint="eastAsia" w:ascii="方正小标宋简体" w:hAnsi="方正小标宋简体" w:eastAsia="方正小标宋简体" w:cs="方正小标宋简体"/>
          <w:b w:val="0"/>
          <w:color w:val="000000"/>
          <w:sz w:val="36"/>
          <w:szCs w:val="36"/>
        </w:rPr>
      </w:pPr>
      <w:r>
        <w:rPr>
          <w:rStyle w:val="11"/>
          <w:rFonts w:hint="eastAsia" w:ascii="方正小标宋简体" w:hAnsi="方正小标宋简体" w:eastAsia="方正小标宋简体" w:cs="方正小标宋简体"/>
          <w:b w:val="0"/>
          <w:color w:val="000000"/>
          <w:sz w:val="36"/>
          <w:szCs w:val="36"/>
        </w:rPr>
        <w:t>（茶艺与茶文化专业）</w:t>
      </w:r>
      <w:r>
        <w:rPr>
          <w:rStyle w:val="11"/>
          <w:rFonts w:hint="eastAsia" w:ascii="方正小标宋简体" w:hAnsi="方正小标宋简体" w:eastAsia="方正小标宋简体" w:cs="方正小标宋简体"/>
          <w:b/>
          <w:bCs w:val="0"/>
          <w:color w:val="000000"/>
          <w:sz w:val="36"/>
          <w:szCs w:val="36"/>
        </w:rPr>
        <w:t>职业技能测试大纲</w:t>
      </w:r>
    </w:p>
    <w:p w14:paraId="3A64887F">
      <w:pPr>
        <w:pStyle w:val="7"/>
        <w:spacing w:line="420" w:lineRule="atLeast"/>
        <w:jc w:val="center"/>
        <w:rPr>
          <w:rFonts w:hint="eastAsia" w:ascii="华文中宋" w:hAnsi="华文中宋" w:eastAsia="华文中宋" w:cs="华文中宋"/>
          <w:color w:val="5B5B5B"/>
          <w:sz w:val="28"/>
          <w:szCs w:val="28"/>
        </w:rPr>
      </w:pPr>
      <w:r>
        <w:rPr>
          <w:rStyle w:val="11"/>
          <w:rFonts w:hint="eastAsia" w:ascii="华文中宋" w:hAnsi="华文中宋" w:eastAsia="华文中宋" w:cs="华文中宋"/>
          <w:color w:val="000000"/>
          <w:sz w:val="28"/>
          <w:szCs w:val="28"/>
        </w:rPr>
        <w:t>（天门职业学院制定）</w:t>
      </w:r>
    </w:p>
    <w:p w14:paraId="3DD547BA">
      <w:pPr>
        <w:pStyle w:val="7"/>
        <w:keepNext w:val="0"/>
        <w:keepLines w:val="0"/>
        <w:pageBreakBefore w:val="0"/>
        <w:kinsoku/>
        <w:wordWrap/>
        <w:overflowPunct/>
        <w:topLinePunct w:val="0"/>
        <w:autoSpaceDE/>
        <w:autoSpaceDN/>
        <w:bidi w:val="0"/>
        <w:spacing w:line="560" w:lineRule="exact"/>
        <w:ind w:firstLine="547"/>
        <w:jc w:val="both"/>
        <w:textAlignment w:val="auto"/>
        <w:rPr>
          <w:rStyle w:val="11"/>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color w:val="000000"/>
          <w:sz w:val="32"/>
          <w:szCs w:val="32"/>
        </w:rPr>
        <w:t>一、考试性质</w:t>
      </w:r>
    </w:p>
    <w:p w14:paraId="3A2D915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2025年湖北省普通高等学校招收中等职业学校毕业生单独招生考试，（茶艺与茶文化专业）职业技能测试（包括专业技能测试、心理测试、面试），是面向中等职业学校（包括中等专业学校、职业高中、技工学校和成人中专）相关专业毕业生的选拔性考试。通过技能测试，考查考生日常学习中的知识、素养和能力水平，侧重学生的综合素养和实际能力考查，重在检测考生日常知识和能力的有效积累，挖掘学生在专业技术领域的发展潜质。</w:t>
      </w:r>
    </w:p>
    <w:p w14:paraId="012ECB72">
      <w:pPr>
        <w:pStyle w:val="7"/>
        <w:keepNext w:val="0"/>
        <w:keepLines w:val="0"/>
        <w:pageBreakBefore w:val="0"/>
        <w:kinsoku/>
        <w:wordWrap/>
        <w:overflowPunct/>
        <w:topLinePunct w:val="0"/>
        <w:autoSpaceDE/>
        <w:autoSpaceDN/>
        <w:bidi w:val="0"/>
        <w:spacing w:line="560" w:lineRule="exact"/>
        <w:ind w:firstLine="547"/>
        <w:jc w:val="both"/>
        <w:textAlignment w:val="auto"/>
        <w:rPr>
          <w:rStyle w:val="11"/>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color w:val="000000"/>
          <w:sz w:val="32"/>
          <w:szCs w:val="32"/>
        </w:rPr>
        <w:t>二、考试的目标与要求</w:t>
      </w:r>
    </w:p>
    <w:p w14:paraId="7B3F976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技能测试考核的能力主要包括以下几个方面：</w:t>
      </w:r>
    </w:p>
    <w:p w14:paraId="51A00CB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职业适应能力、职业发展潜能和职业精神。</w:t>
      </w:r>
    </w:p>
    <w:p w14:paraId="04153DE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搜集、分析、组织信息并进行概括、推理、判断等的能力。</w:t>
      </w:r>
    </w:p>
    <w:p w14:paraId="3DF368F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观察社会生活、自然现象，解释、说明生活中的科学问题，运用科学方法探究自然规律的能力。</w:t>
      </w:r>
    </w:p>
    <w:p w14:paraId="3E0F3E4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初步具备与现代生活密切相关的技术设计与应用能力。</w:t>
      </w:r>
    </w:p>
    <w:p w14:paraId="69D4DC2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基本的艺术感受、想象、比较、欣赏与评价能力。</w:t>
      </w:r>
    </w:p>
    <w:p w14:paraId="260E53A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现代基本礼仪常识及团队协作和社会交往能力。</w:t>
      </w:r>
    </w:p>
    <w:p w14:paraId="0EAD04B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正确的人生观、世界观，基本的身体锻炼和心理调</w:t>
      </w:r>
      <w:r>
        <w:rPr>
          <w:rFonts w:hint="eastAsia" w:ascii="仿宋_GB2312" w:hAnsi="仿宋_GB2312" w:eastAsia="仿宋_GB2312" w:cs="仿宋_GB2312"/>
          <w:sz w:val="32"/>
          <w:szCs w:val="32"/>
        </w:rPr>
        <w:t>节能力。</w:t>
      </w:r>
    </w:p>
    <w:p w14:paraId="1E99C2E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具有良好的劳动习惯，劳动意识强。</w:t>
      </w:r>
    </w:p>
    <w:p w14:paraId="0BD7188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这些方面的能力要求不是孤立的，着重对某一种能力进行考查的同时在不同程度上也考查了与之相关的能力。同时，在应用某种能力处理或解决具体问题的过程中也伴随着发现问题、提出问题的过程。</w:t>
      </w:r>
    </w:p>
    <w:p w14:paraId="55D38E49">
      <w:pPr>
        <w:pStyle w:val="7"/>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Style w:val="11"/>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color w:val="000000"/>
          <w:sz w:val="32"/>
          <w:szCs w:val="32"/>
        </w:rPr>
        <w:t>三、考试方法</w:t>
      </w:r>
    </w:p>
    <w:p w14:paraId="300671A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（茶艺与茶文化专业）职业技能测试由专业技能测试、心理测试、面试等三部分组成。总分200分，其中专业技能测试为笔试，闭卷，考试时间90分钟，满分120分；心理测试</w:t>
      </w:r>
    </w:p>
    <w:p w14:paraId="02437D3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具体见下表：</w:t>
      </w:r>
    </w:p>
    <w:tbl>
      <w:tblPr>
        <w:tblStyle w:val="8"/>
        <w:tblW w:w="0" w:type="auto"/>
        <w:tblInd w:w="0" w:type="dxa"/>
        <w:tblLayout w:type="autofit"/>
        <w:tblCellMar>
          <w:top w:w="15" w:type="dxa"/>
          <w:left w:w="15" w:type="dxa"/>
          <w:bottom w:w="15" w:type="dxa"/>
          <w:right w:w="15" w:type="dxa"/>
        </w:tblCellMar>
      </w:tblPr>
      <w:tblGrid>
        <w:gridCol w:w="1749"/>
        <w:gridCol w:w="1920"/>
        <w:gridCol w:w="1704"/>
        <w:gridCol w:w="2870"/>
      </w:tblGrid>
      <w:tr w14:paraId="38B67137">
        <w:tblPrEx>
          <w:tblCellMar>
            <w:top w:w="15" w:type="dxa"/>
            <w:left w:w="15" w:type="dxa"/>
            <w:bottom w:w="15" w:type="dxa"/>
            <w:right w:w="15" w:type="dxa"/>
          </w:tblCellMar>
        </w:tblPrEx>
        <w:trPr>
          <w:trHeight w:val="598" w:hRule="atLeast"/>
        </w:trPr>
        <w:tc>
          <w:tcPr>
            <w:tcW w:w="174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27ADD9">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Style w:val="11"/>
                <w:rFonts w:hint="eastAsia" w:ascii="仿宋_GB2312" w:hAnsi="仿宋_GB2312" w:eastAsia="仿宋_GB2312" w:cs="仿宋_GB2312"/>
                <w:color w:val="000000"/>
                <w:sz w:val="32"/>
                <w:szCs w:val="32"/>
              </w:rPr>
              <w:t>考试项目内容</w:t>
            </w:r>
          </w:p>
        </w:tc>
        <w:tc>
          <w:tcPr>
            <w:tcW w:w="19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455C3C">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Style w:val="11"/>
                <w:rFonts w:hint="eastAsia" w:ascii="仿宋_GB2312" w:hAnsi="仿宋_GB2312" w:eastAsia="仿宋_GB2312" w:cs="仿宋_GB2312"/>
                <w:color w:val="000000"/>
                <w:sz w:val="32"/>
                <w:szCs w:val="32"/>
              </w:rPr>
              <w:t>考试时间</w:t>
            </w:r>
          </w:p>
        </w:tc>
        <w:tc>
          <w:tcPr>
            <w:tcW w:w="170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F06B0C">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Style w:val="11"/>
                <w:rFonts w:hint="eastAsia" w:ascii="仿宋_GB2312" w:hAnsi="仿宋_GB2312" w:eastAsia="仿宋_GB2312" w:cs="仿宋_GB2312"/>
                <w:color w:val="000000"/>
                <w:sz w:val="32"/>
                <w:szCs w:val="32"/>
              </w:rPr>
              <w:t>分值</w:t>
            </w:r>
          </w:p>
        </w:tc>
        <w:tc>
          <w:tcPr>
            <w:tcW w:w="28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4791F0">
            <w:pPr>
              <w:pStyle w:val="7"/>
              <w:keepNext w:val="0"/>
              <w:keepLines w:val="0"/>
              <w:pageBreakBefore w:val="0"/>
              <w:kinsoku/>
              <w:wordWrap/>
              <w:overflowPunct/>
              <w:topLinePunct w:val="0"/>
              <w:autoSpaceDE/>
              <w:autoSpaceDN/>
              <w:bidi w:val="0"/>
              <w:spacing w:line="560" w:lineRule="exact"/>
              <w:jc w:val="center"/>
              <w:textAlignment w:val="auto"/>
              <w:rPr>
                <w:rStyle w:val="11"/>
                <w:rFonts w:hint="eastAsia" w:ascii="仿宋_GB2312" w:hAnsi="仿宋_GB2312" w:eastAsia="仿宋_GB2312" w:cs="仿宋_GB2312"/>
                <w:b w:val="0"/>
                <w:color w:val="000000"/>
                <w:sz w:val="32"/>
                <w:szCs w:val="32"/>
              </w:rPr>
            </w:pPr>
            <w:r>
              <w:rPr>
                <w:rStyle w:val="11"/>
                <w:rFonts w:hint="eastAsia" w:ascii="仿宋_GB2312" w:hAnsi="仿宋_GB2312" w:eastAsia="仿宋_GB2312" w:cs="仿宋_GB2312"/>
                <w:color w:val="000000"/>
                <w:sz w:val="32"/>
                <w:szCs w:val="32"/>
              </w:rPr>
              <w:t>考试时间</w:t>
            </w:r>
          </w:p>
        </w:tc>
      </w:tr>
      <w:tr w14:paraId="52D1AC84">
        <w:tblPrEx>
          <w:tblCellMar>
            <w:top w:w="15" w:type="dxa"/>
            <w:left w:w="15" w:type="dxa"/>
            <w:bottom w:w="15" w:type="dxa"/>
            <w:right w:w="15" w:type="dxa"/>
          </w:tblCellMar>
        </w:tblPrEx>
        <w:trPr>
          <w:trHeight w:val="677" w:hRule="atLeast"/>
        </w:trPr>
        <w:tc>
          <w:tcPr>
            <w:tcW w:w="174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221A54">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专业技能测试</w:t>
            </w:r>
          </w:p>
        </w:tc>
        <w:tc>
          <w:tcPr>
            <w:tcW w:w="19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58F012">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90分钟</w:t>
            </w:r>
          </w:p>
        </w:tc>
        <w:tc>
          <w:tcPr>
            <w:tcW w:w="170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FE9711">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120分</w:t>
            </w:r>
          </w:p>
        </w:tc>
        <w:tc>
          <w:tcPr>
            <w:tcW w:w="2870"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58F62750">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3月31日14：30-17：00</w:t>
            </w:r>
          </w:p>
          <w:p w14:paraId="764F147B">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32"/>
                <w:szCs w:val="32"/>
              </w:rPr>
            </w:pPr>
          </w:p>
        </w:tc>
      </w:tr>
      <w:tr w14:paraId="45779CB8">
        <w:tblPrEx>
          <w:tblCellMar>
            <w:top w:w="15" w:type="dxa"/>
            <w:left w:w="15" w:type="dxa"/>
            <w:bottom w:w="15" w:type="dxa"/>
            <w:right w:w="15" w:type="dxa"/>
          </w:tblCellMar>
        </w:tblPrEx>
        <w:trPr>
          <w:trHeight w:val="677" w:hRule="atLeast"/>
        </w:trPr>
        <w:tc>
          <w:tcPr>
            <w:tcW w:w="174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D42B47">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心理测试</w:t>
            </w:r>
          </w:p>
        </w:tc>
        <w:tc>
          <w:tcPr>
            <w:tcW w:w="19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8D2F23">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30分钟</w:t>
            </w:r>
          </w:p>
        </w:tc>
        <w:tc>
          <w:tcPr>
            <w:tcW w:w="170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564495">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40分</w:t>
            </w:r>
          </w:p>
        </w:tc>
        <w:tc>
          <w:tcPr>
            <w:tcW w:w="2870"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0591CD24">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32"/>
                <w:szCs w:val="32"/>
              </w:rPr>
            </w:pPr>
          </w:p>
        </w:tc>
      </w:tr>
      <w:tr w14:paraId="1BFAEE87">
        <w:tblPrEx>
          <w:tblCellMar>
            <w:top w:w="15" w:type="dxa"/>
            <w:left w:w="15" w:type="dxa"/>
            <w:bottom w:w="15" w:type="dxa"/>
            <w:right w:w="15" w:type="dxa"/>
          </w:tblCellMar>
        </w:tblPrEx>
        <w:trPr>
          <w:trHeight w:val="677" w:hRule="atLeast"/>
        </w:trPr>
        <w:tc>
          <w:tcPr>
            <w:tcW w:w="174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C412FE">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面试</w:t>
            </w:r>
          </w:p>
        </w:tc>
        <w:tc>
          <w:tcPr>
            <w:tcW w:w="19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194D13">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30分钟</w:t>
            </w:r>
          </w:p>
        </w:tc>
        <w:tc>
          <w:tcPr>
            <w:tcW w:w="170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AEB196">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40分</w:t>
            </w:r>
          </w:p>
        </w:tc>
        <w:tc>
          <w:tcPr>
            <w:tcW w:w="2870" w:type="dxa"/>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DF9F9C">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32"/>
                <w:szCs w:val="32"/>
              </w:rPr>
            </w:pPr>
          </w:p>
        </w:tc>
      </w:tr>
    </w:tbl>
    <w:p w14:paraId="27C99599">
      <w:pPr>
        <w:pStyle w:val="7"/>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5B5B5B"/>
          <w:sz w:val="32"/>
          <w:szCs w:val="32"/>
        </w:rPr>
      </w:pPr>
      <w:r>
        <w:rPr>
          <w:rStyle w:val="11"/>
          <w:rFonts w:hint="eastAsia" w:ascii="仿宋_GB2312" w:hAnsi="仿宋_GB2312" w:eastAsia="仿宋_GB2312" w:cs="仿宋_GB2312"/>
          <w:color w:val="000000"/>
          <w:sz w:val="32"/>
          <w:szCs w:val="32"/>
        </w:rPr>
        <w:t>四、考试内容与评分办法</w:t>
      </w:r>
    </w:p>
    <w:p w14:paraId="7B7CDE9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形成的中职毕业生从业能力为立足点，实现技能考试内容与中职毕业生从业技能的需要相互兼容，在识记、理解、运用、综合运用各个层面，充分融合专业知识和技能操作的职业技能要素，合理运用专业技能测试、技能操作测量手段，将专业知识融入技能操作考试内容，将技能操作融入专业技能测试内容。</w:t>
      </w:r>
    </w:p>
    <w:p w14:paraId="0074B9DA">
      <w:pPr>
        <w:pStyle w:val="7"/>
        <w:keepNext w:val="0"/>
        <w:keepLines w:val="0"/>
        <w:pageBreakBefore w:val="0"/>
        <w:kinsoku/>
        <w:wordWrap/>
        <w:overflowPunct/>
        <w:topLinePunct w:val="0"/>
        <w:autoSpaceDE/>
        <w:autoSpaceDN/>
        <w:bidi w:val="0"/>
        <w:spacing w:line="560" w:lineRule="exact"/>
        <w:ind w:firstLine="475"/>
        <w:jc w:val="both"/>
        <w:textAlignment w:val="auto"/>
        <w:rPr>
          <w:rFonts w:hint="eastAsia" w:ascii="仿宋_GB2312" w:hAnsi="仿宋_GB2312" w:eastAsia="仿宋_GB2312" w:cs="仿宋_GB2312"/>
          <w:color w:val="5B5B5B"/>
          <w:sz w:val="32"/>
          <w:szCs w:val="32"/>
        </w:rPr>
      </w:pPr>
      <w:r>
        <w:rPr>
          <w:rFonts w:hint="eastAsia" w:ascii="仿宋_GB2312" w:hAnsi="仿宋_GB2312" w:eastAsia="仿宋_GB2312" w:cs="仿宋_GB2312"/>
          <w:color w:val="000000"/>
          <w:sz w:val="32"/>
          <w:szCs w:val="32"/>
        </w:rPr>
        <w:t>附：</w:t>
      </w:r>
    </w:p>
    <w:p w14:paraId="190A9612">
      <w:pPr>
        <w:pStyle w:val="7"/>
        <w:keepNext w:val="0"/>
        <w:keepLines w:val="0"/>
        <w:pageBreakBefore w:val="0"/>
        <w:kinsoku/>
        <w:wordWrap/>
        <w:overflowPunct/>
        <w:topLinePunct w:val="0"/>
        <w:autoSpaceDE/>
        <w:autoSpaceDN/>
        <w:bidi w:val="0"/>
        <w:spacing w:line="560" w:lineRule="exact"/>
        <w:ind w:firstLine="475"/>
        <w:jc w:val="both"/>
        <w:textAlignment w:val="auto"/>
        <w:rPr>
          <w:rFonts w:hint="eastAsia" w:ascii="仿宋_GB2312" w:hAnsi="仿宋_GB2312" w:eastAsia="仿宋_GB2312" w:cs="仿宋_GB2312"/>
          <w:color w:val="5B5B5B"/>
          <w:sz w:val="32"/>
          <w:szCs w:val="32"/>
        </w:rPr>
      </w:pPr>
      <w:r>
        <w:rPr>
          <w:rFonts w:hint="eastAsia" w:ascii="仿宋_GB2312" w:hAnsi="仿宋_GB2312" w:eastAsia="仿宋_GB2312" w:cs="仿宋_GB2312"/>
          <w:color w:val="000000"/>
          <w:sz w:val="32"/>
          <w:szCs w:val="32"/>
        </w:rPr>
        <w:t>1. 专业技能测试内容</w:t>
      </w:r>
    </w:p>
    <w:p w14:paraId="462BFB05">
      <w:pPr>
        <w:pStyle w:val="7"/>
        <w:keepNext w:val="0"/>
        <w:keepLines w:val="0"/>
        <w:pageBreakBefore w:val="0"/>
        <w:kinsoku/>
        <w:wordWrap/>
        <w:overflowPunct/>
        <w:topLinePunct w:val="0"/>
        <w:autoSpaceDE/>
        <w:autoSpaceDN/>
        <w:bidi w:val="0"/>
        <w:spacing w:line="560" w:lineRule="exact"/>
        <w:ind w:firstLine="475"/>
        <w:jc w:val="both"/>
        <w:textAlignment w:val="auto"/>
        <w:rPr>
          <w:rFonts w:hint="eastAsia" w:ascii="仿宋_GB2312" w:hAnsi="仿宋_GB2312" w:eastAsia="仿宋_GB2312" w:cs="仿宋_GB2312"/>
          <w:color w:val="5B5B5B"/>
          <w:sz w:val="32"/>
          <w:szCs w:val="32"/>
        </w:rPr>
      </w:pPr>
      <w:r>
        <w:rPr>
          <w:rFonts w:hint="eastAsia" w:ascii="仿宋_GB2312" w:hAnsi="仿宋_GB2312" w:eastAsia="仿宋_GB2312" w:cs="仿宋_GB2312"/>
          <w:color w:val="000000"/>
          <w:sz w:val="32"/>
          <w:szCs w:val="32"/>
        </w:rPr>
        <w:t>2. 技能考试内容与评分办法</w:t>
      </w:r>
    </w:p>
    <w:p w14:paraId="2049C2ED">
      <w:pPr>
        <w:pStyle w:val="7"/>
        <w:keepNext w:val="0"/>
        <w:keepLines w:val="0"/>
        <w:pageBreakBefore w:val="0"/>
        <w:kinsoku/>
        <w:wordWrap/>
        <w:overflowPunct/>
        <w:topLinePunct w:val="0"/>
        <w:autoSpaceDE/>
        <w:autoSpaceDN/>
        <w:bidi w:val="0"/>
        <w:spacing w:line="560" w:lineRule="exact"/>
        <w:ind w:firstLine="47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14:paraId="30D44032">
      <w:pPr>
        <w:pStyle w:val="7"/>
        <w:keepNext w:val="0"/>
        <w:keepLines w:val="0"/>
        <w:pageBreakBefore w:val="0"/>
        <w:kinsoku/>
        <w:wordWrap/>
        <w:overflowPunct/>
        <w:topLinePunct w:val="0"/>
        <w:autoSpaceDE/>
        <w:autoSpaceDN/>
        <w:bidi w:val="0"/>
        <w:spacing w:line="560" w:lineRule="exact"/>
        <w:ind w:firstLine="475"/>
        <w:jc w:val="both"/>
        <w:textAlignment w:val="auto"/>
        <w:rPr>
          <w:rStyle w:val="11"/>
          <w:rFonts w:hint="eastAsia" w:ascii="仿宋_GB2312" w:hAnsi="仿宋_GB2312" w:eastAsia="仿宋_GB2312" w:cs="仿宋_GB2312"/>
          <w:color w:val="000000"/>
          <w:sz w:val="32"/>
          <w:szCs w:val="32"/>
        </w:rPr>
      </w:pPr>
    </w:p>
    <w:p w14:paraId="26D58B56">
      <w:pPr>
        <w:pStyle w:val="7"/>
        <w:keepNext w:val="0"/>
        <w:keepLines w:val="0"/>
        <w:pageBreakBefore w:val="0"/>
        <w:kinsoku/>
        <w:wordWrap/>
        <w:overflowPunct/>
        <w:topLinePunct w:val="0"/>
        <w:autoSpaceDE/>
        <w:autoSpaceDN/>
        <w:bidi w:val="0"/>
        <w:spacing w:line="560" w:lineRule="exact"/>
        <w:ind w:firstLine="475"/>
        <w:jc w:val="both"/>
        <w:textAlignment w:val="auto"/>
        <w:rPr>
          <w:rStyle w:val="11"/>
          <w:rFonts w:hint="eastAsia" w:ascii="仿宋_GB2312" w:hAnsi="仿宋_GB2312" w:eastAsia="仿宋_GB2312" w:cs="仿宋_GB2312"/>
          <w:color w:val="000000"/>
          <w:sz w:val="32"/>
          <w:szCs w:val="32"/>
        </w:rPr>
      </w:pPr>
    </w:p>
    <w:p w14:paraId="3C189683">
      <w:pPr>
        <w:pStyle w:val="7"/>
        <w:keepNext w:val="0"/>
        <w:keepLines w:val="0"/>
        <w:pageBreakBefore w:val="0"/>
        <w:kinsoku/>
        <w:wordWrap/>
        <w:overflowPunct/>
        <w:topLinePunct w:val="0"/>
        <w:autoSpaceDE/>
        <w:autoSpaceDN/>
        <w:bidi w:val="0"/>
        <w:spacing w:line="560" w:lineRule="exact"/>
        <w:ind w:firstLine="475"/>
        <w:jc w:val="both"/>
        <w:textAlignment w:val="auto"/>
        <w:rPr>
          <w:rStyle w:val="11"/>
          <w:rFonts w:hint="eastAsia" w:ascii="仿宋_GB2312" w:hAnsi="仿宋_GB2312" w:eastAsia="仿宋_GB2312" w:cs="仿宋_GB2312"/>
          <w:color w:val="000000"/>
          <w:sz w:val="32"/>
          <w:szCs w:val="32"/>
        </w:rPr>
      </w:pPr>
    </w:p>
    <w:p w14:paraId="0988756D">
      <w:pPr>
        <w:pStyle w:val="7"/>
        <w:keepNext w:val="0"/>
        <w:keepLines w:val="0"/>
        <w:pageBreakBefore w:val="0"/>
        <w:kinsoku/>
        <w:wordWrap/>
        <w:overflowPunct/>
        <w:topLinePunct w:val="0"/>
        <w:autoSpaceDE/>
        <w:autoSpaceDN/>
        <w:bidi w:val="0"/>
        <w:spacing w:line="560" w:lineRule="exact"/>
        <w:ind w:firstLine="475"/>
        <w:jc w:val="both"/>
        <w:textAlignment w:val="auto"/>
        <w:rPr>
          <w:rStyle w:val="11"/>
          <w:rFonts w:hint="eastAsia" w:ascii="仿宋_GB2312" w:hAnsi="仿宋_GB2312" w:eastAsia="仿宋_GB2312" w:cs="仿宋_GB2312"/>
          <w:color w:val="000000"/>
          <w:sz w:val="32"/>
          <w:szCs w:val="32"/>
        </w:rPr>
      </w:pPr>
    </w:p>
    <w:p w14:paraId="776939E1">
      <w:pPr>
        <w:pStyle w:val="7"/>
        <w:keepNext w:val="0"/>
        <w:keepLines w:val="0"/>
        <w:pageBreakBefore w:val="0"/>
        <w:kinsoku/>
        <w:wordWrap/>
        <w:overflowPunct/>
        <w:topLinePunct w:val="0"/>
        <w:autoSpaceDE/>
        <w:autoSpaceDN/>
        <w:bidi w:val="0"/>
        <w:spacing w:line="560" w:lineRule="exact"/>
        <w:ind w:firstLine="475"/>
        <w:jc w:val="both"/>
        <w:textAlignment w:val="auto"/>
        <w:rPr>
          <w:rStyle w:val="11"/>
          <w:rFonts w:hint="eastAsia" w:ascii="仿宋_GB2312" w:hAnsi="仿宋_GB2312" w:eastAsia="仿宋_GB2312" w:cs="仿宋_GB2312"/>
          <w:color w:val="000000"/>
          <w:sz w:val="32"/>
          <w:szCs w:val="32"/>
        </w:rPr>
      </w:pPr>
    </w:p>
    <w:p w14:paraId="14E8C3FE">
      <w:pPr>
        <w:pStyle w:val="7"/>
        <w:keepNext w:val="0"/>
        <w:keepLines w:val="0"/>
        <w:pageBreakBefore w:val="0"/>
        <w:kinsoku/>
        <w:wordWrap/>
        <w:overflowPunct/>
        <w:topLinePunct w:val="0"/>
        <w:autoSpaceDE/>
        <w:autoSpaceDN/>
        <w:bidi w:val="0"/>
        <w:spacing w:line="560" w:lineRule="exact"/>
        <w:ind w:firstLine="475"/>
        <w:jc w:val="both"/>
        <w:textAlignment w:val="auto"/>
        <w:rPr>
          <w:rStyle w:val="11"/>
          <w:rFonts w:hint="eastAsia" w:ascii="仿宋_GB2312" w:hAnsi="仿宋_GB2312" w:eastAsia="仿宋_GB2312" w:cs="仿宋_GB2312"/>
          <w:color w:val="000000"/>
          <w:sz w:val="32"/>
          <w:szCs w:val="32"/>
        </w:rPr>
      </w:pPr>
    </w:p>
    <w:p w14:paraId="71092076">
      <w:pPr>
        <w:pStyle w:val="7"/>
        <w:keepNext w:val="0"/>
        <w:keepLines w:val="0"/>
        <w:pageBreakBefore w:val="0"/>
        <w:kinsoku/>
        <w:wordWrap/>
        <w:overflowPunct/>
        <w:topLinePunct w:val="0"/>
        <w:autoSpaceDE/>
        <w:autoSpaceDN/>
        <w:bidi w:val="0"/>
        <w:spacing w:line="560" w:lineRule="exact"/>
        <w:ind w:firstLine="475"/>
        <w:jc w:val="both"/>
        <w:textAlignment w:val="auto"/>
        <w:rPr>
          <w:rStyle w:val="11"/>
          <w:rFonts w:hint="eastAsia" w:ascii="仿宋_GB2312" w:hAnsi="仿宋_GB2312" w:eastAsia="仿宋_GB2312" w:cs="仿宋_GB2312"/>
          <w:color w:val="000000"/>
          <w:sz w:val="32"/>
          <w:szCs w:val="32"/>
        </w:rPr>
      </w:pPr>
    </w:p>
    <w:p w14:paraId="218BD69C">
      <w:pPr>
        <w:pStyle w:val="7"/>
        <w:keepNext w:val="0"/>
        <w:keepLines w:val="0"/>
        <w:pageBreakBefore w:val="0"/>
        <w:kinsoku/>
        <w:wordWrap/>
        <w:overflowPunct/>
        <w:topLinePunct w:val="0"/>
        <w:autoSpaceDE/>
        <w:autoSpaceDN/>
        <w:bidi w:val="0"/>
        <w:spacing w:line="560" w:lineRule="exact"/>
        <w:ind w:firstLine="475"/>
        <w:jc w:val="both"/>
        <w:textAlignment w:val="auto"/>
        <w:rPr>
          <w:rStyle w:val="11"/>
          <w:rFonts w:hint="eastAsia" w:ascii="仿宋_GB2312" w:hAnsi="仿宋_GB2312" w:eastAsia="仿宋_GB2312" w:cs="仿宋_GB2312"/>
          <w:color w:val="000000"/>
          <w:sz w:val="32"/>
          <w:szCs w:val="32"/>
        </w:rPr>
      </w:pPr>
    </w:p>
    <w:p w14:paraId="1777D822">
      <w:pPr>
        <w:pStyle w:val="7"/>
        <w:keepNext w:val="0"/>
        <w:keepLines w:val="0"/>
        <w:pageBreakBefore w:val="0"/>
        <w:kinsoku/>
        <w:wordWrap/>
        <w:overflowPunct/>
        <w:topLinePunct w:val="0"/>
        <w:autoSpaceDE/>
        <w:autoSpaceDN/>
        <w:bidi w:val="0"/>
        <w:spacing w:line="560" w:lineRule="exact"/>
        <w:ind w:firstLine="475"/>
        <w:jc w:val="both"/>
        <w:textAlignment w:val="auto"/>
        <w:rPr>
          <w:rStyle w:val="11"/>
          <w:rFonts w:hint="eastAsia" w:ascii="仿宋_GB2312" w:hAnsi="仿宋_GB2312" w:eastAsia="仿宋_GB2312" w:cs="仿宋_GB2312"/>
          <w:color w:val="000000"/>
          <w:sz w:val="32"/>
          <w:szCs w:val="32"/>
        </w:rPr>
      </w:pPr>
    </w:p>
    <w:p w14:paraId="5643389E">
      <w:pPr>
        <w:pStyle w:val="7"/>
        <w:keepNext w:val="0"/>
        <w:keepLines w:val="0"/>
        <w:pageBreakBefore w:val="0"/>
        <w:kinsoku/>
        <w:wordWrap/>
        <w:overflowPunct/>
        <w:topLinePunct w:val="0"/>
        <w:autoSpaceDE/>
        <w:autoSpaceDN/>
        <w:bidi w:val="0"/>
        <w:spacing w:line="560" w:lineRule="exact"/>
        <w:ind w:firstLine="475"/>
        <w:jc w:val="both"/>
        <w:textAlignment w:val="auto"/>
        <w:rPr>
          <w:rStyle w:val="11"/>
          <w:rFonts w:hint="eastAsia" w:ascii="仿宋_GB2312" w:hAnsi="仿宋_GB2312" w:eastAsia="仿宋_GB2312" w:cs="仿宋_GB2312"/>
          <w:color w:val="000000"/>
          <w:sz w:val="32"/>
          <w:szCs w:val="32"/>
        </w:rPr>
      </w:pPr>
    </w:p>
    <w:p w14:paraId="3535CF10">
      <w:pPr>
        <w:pStyle w:val="7"/>
        <w:keepNext w:val="0"/>
        <w:keepLines w:val="0"/>
        <w:pageBreakBefore w:val="0"/>
        <w:kinsoku/>
        <w:wordWrap/>
        <w:overflowPunct/>
        <w:topLinePunct w:val="0"/>
        <w:autoSpaceDE/>
        <w:autoSpaceDN/>
        <w:bidi w:val="0"/>
        <w:spacing w:line="560" w:lineRule="exact"/>
        <w:ind w:firstLine="475"/>
        <w:jc w:val="both"/>
        <w:textAlignment w:val="auto"/>
        <w:rPr>
          <w:rStyle w:val="11"/>
          <w:rFonts w:hint="eastAsia" w:ascii="仿宋_GB2312" w:hAnsi="仿宋_GB2312" w:eastAsia="仿宋_GB2312" w:cs="仿宋_GB2312"/>
          <w:color w:val="000000"/>
          <w:sz w:val="32"/>
          <w:szCs w:val="32"/>
        </w:rPr>
      </w:pPr>
    </w:p>
    <w:p w14:paraId="28A32FF6">
      <w:pPr>
        <w:pStyle w:val="7"/>
        <w:keepNext w:val="0"/>
        <w:keepLines w:val="0"/>
        <w:pageBreakBefore w:val="0"/>
        <w:kinsoku/>
        <w:wordWrap/>
        <w:overflowPunct/>
        <w:topLinePunct w:val="0"/>
        <w:autoSpaceDE/>
        <w:autoSpaceDN/>
        <w:bidi w:val="0"/>
        <w:spacing w:line="560" w:lineRule="exact"/>
        <w:ind w:firstLine="475"/>
        <w:jc w:val="both"/>
        <w:textAlignment w:val="auto"/>
        <w:rPr>
          <w:rStyle w:val="11"/>
          <w:rFonts w:hint="eastAsia" w:ascii="仿宋_GB2312" w:hAnsi="仿宋_GB2312" w:eastAsia="仿宋_GB2312" w:cs="仿宋_GB2312"/>
          <w:color w:val="000000"/>
          <w:sz w:val="32"/>
          <w:szCs w:val="32"/>
        </w:rPr>
      </w:pPr>
    </w:p>
    <w:p w14:paraId="76B68903">
      <w:pPr>
        <w:pStyle w:val="7"/>
        <w:keepNext w:val="0"/>
        <w:keepLines w:val="0"/>
        <w:pageBreakBefore w:val="0"/>
        <w:kinsoku/>
        <w:wordWrap/>
        <w:overflowPunct/>
        <w:topLinePunct w:val="0"/>
        <w:autoSpaceDE/>
        <w:autoSpaceDN/>
        <w:bidi w:val="0"/>
        <w:spacing w:line="560" w:lineRule="exact"/>
        <w:ind w:firstLine="475"/>
        <w:jc w:val="both"/>
        <w:textAlignment w:val="auto"/>
        <w:rPr>
          <w:rStyle w:val="11"/>
          <w:rFonts w:hint="eastAsia" w:ascii="仿宋_GB2312" w:hAnsi="仿宋_GB2312" w:eastAsia="仿宋_GB2312" w:cs="仿宋_GB2312"/>
          <w:color w:val="000000"/>
          <w:sz w:val="32"/>
          <w:szCs w:val="32"/>
        </w:rPr>
      </w:pPr>
    </w:p>
    <w:p w14:paraId="0C59925B">
      <w:pPr>
        <w:pStyle w:val="7"/>
        <w:keepNext w:val="0"/>
        <w:keepLines w:val="0"/>
        <w:pageBreakBefore w:val="0"/>
        <w:kinsoku/>
        <w:wordWrap/>
        <w:overflowPunct/>
        <w:topLinePunct w:val="0"/>
        <w:autoSpaceDE/>
        <w:autoSpaceDN/>
        <w:bidi w:val="0"/>
        <w:spacing w:line="560" w:lineRule="exact"/>
        <w:ind w:firstLine="475"/>
        <w:jc w:val="both"/>
        <w:textAlignment w:val="auto"/>
        <w:rPr>
          <w:rStyle w:val="11"/>
          <w:rFonts w:hint="eastAsia" w:ascii="仿宋_GB2312" w:hAnsi="仿宋_GB2312" w:eastAsia="仿宋_GB2312" w:cs="仿宋_GB2312"/>
          <w:color w:val="000000"/>
          <w:sz w:val="32"/>
          <w:szCs w:val="32"/>
        </w:rPr>
      </w:pPr>
    </w:p>
    <w:p w14:paraId="10509F85">
      <w:pPr>
        <w:pStyle w:val="7"/>
        <w:keepNext w:val="0"/>
        <w:keepLines w:val="0"/>
        <w:pageBreakBefore w:val="0"/>
        <w:kinsoku/>
        <w:wordWrap/>
        <w:overflowPunct/>
        <w:topLinePunct w:val="0"/>
        <w:autoSpaceDE/>
        <w:autoSpaceDN/>
        <w:bidi w:val="0"/>
        <w:spacing w:line="560" w:lineRule="exact"/>
        <w:ind w:firstLine="475"/>
        <w:jc w:val="both"/>
        <w:textAlignment w:val="auto"/>
        <w:rPr>
          <w:rStyle w:val="11"/>
          <w:rFonts w:hint="eastAsia" w:ascii="仿宋_GB2312" w:hAnsi="仿宋_GB2312" w:eastAsia="仿宋_GB2312" w:cs="仿宋_GB2312"/>
          <w:color w:val="000000"/>
          <w:sz w:val="32"/>
          <w:szCs w:val="32"/>
        </w:rPr>
      </w:pPr>
    </w:p>
    <w:p w14:paraId="234CD485">
      <w:pPr>
        <w:pStyle w:val="7"/>
        <w:keepNext w:val="0"/>
        <w:keepLines w:val="0"/>
        <w:pageBreakBefore w:val="0"/>
        <w:kinsoku/>
        <w:wordWrap/>
        <w:overflowPunct/>
        <w:topLinePunct w:val="0"/>
        <w:autoSpaceDE/>
        <w:autoSpaceDN/>
        <w:bidi w:val="0"/>
        <w:spacing w:line="560" w:lineRule="exact"/>
        <w:ind w:firstLine="475"/>
        <w:jc w:val="both"/>
        <w:textAlignment w:val="auto"/>
        <w:rPr>
          <w:rStyle w:val="11"/>
          <w:rFonts w:hint="eastAsia" w:ascii="仿宋_GB2312" w:hAnsi="仿宋_GB2312" w:eastAsia="仿宋_GB2312" w:cs="仿宋_GB2312"/>
          <w:color w:val="000000"/>
          <w:sz w:val="32"/>
          <w:szCs w:val="32"/>
        </w:rPr>
      </w:pPr>
    </w:p>
    <w:p w14:paraId="18773CE9">
      <w:pPr>
        <w:pStyle w:val="7"/>
        <w:keepNext w:val="0"/>
        <w:keepLines w:val="0"/>
        <w:pageBreakBefore w:val="0"/>
        <w:kinsoku/>
        <w:wordWrap/>
        <w:overflowPunct/>
        <w:topLinePunct w:val="0"/>
        <w:autoSpaceDE/>
        <w:autoSpaceDN/>
        <w:bidi w:val="0"/>
        <w:spacing w:line="560" w:lineRule="exact"/>
        <w:ind w:firstLine="475"/>
        <w:jc w:val="both"/>
        <w:textAlignment w:val="auto"/>
        <w:rPr>
          <w:rStyle w:val="11"/>
          <w:rFonts w:hint="eastAsia" w:ascii="仿宋_GB2312" w:hAnsi="仿宋_GB2312" w:eastAsia="仿宋_GB2312" w:cs="仿宋_GB2312"/>
          <w:color w:val="000000"/>
          <w:sz w:val="32"/>
          <w:szCs w:val="32"/>
        </w:rPr>
      </w:pPr>
    </w:p>
    <w:p w14:paraId="6F4E84E9">
      <w:pPr>
        <w:pStyle w:val="7"/>
        <w:keepNext w:val="0"/>
        <w:keepLines w:val="0"/>
        <w:pageBreakBefore w:val="0"/>
        <w:kinsoku/>
        <w:wordWrap/>
        <w:overflowPunct/>
        <w:topLinePunct w:val="0"/>
        <w:autoSpaceDE/>
        <w:autoSpaceDN/>
        <w:bidi w:val="0"/>
        <w:spacing w:line="560" w:lineRule="exact"/>
        <w:ind w:firstLine="475"/>
        <w:jc w:val="center"/>
        <w:textAlignment w:val="auto"/>
        <w:rPr>
          <w:rStyle w:val="11"/>
          <w:rFonts w:hint="eastAsia" w:ascii="仿宋_GB2312" w:hAnsi="仿宋_GB2312" w:eastAsia="仿宋_GB2312" w:cs="仿宋_GB2312"/>
          <w:color w:val="000000"/>
          <w:sz w:val="32"/>
          <w:szCs w:val="32"/>
        </w:rPr>
      </w:pPr>
    </w:p>
    <w:p w14:paraId="48C7C0A2">
      <w:pPr>
        <w:pStyle w:val="7"/>
        <w:keepNext w:val="0"/>
        <w:keepLines w:val="0"/>
        <w:pageBreakBefore w:val="0"/>
        <w:kinsoku/>
        <w:wordWrap/>
        <w:overflowPunct/>
        <w:topLinePunct w:val="0"/>
        <w:autoSpaceDE/>
        <w:autoSpaceDN/>
        <w:bidi w:val="0"/>
        <w:spacing w:line="560" w:lineRule="exact"/>
        <w:ind w:firstLine="475"/>
        <w:jc w:val="center"/>
        <w:textAlignment w:val="auto"/>
        <w:rPr>
          <w:rFonts w:hint="eastAsia" w:ascii="仿宋_GB2312" w:hAnsi="仿宋_GB2312" w:eastAsia="仿宋_GB2312" w:cs="仿宋_GB2312"/>
          <w:color w:val="5B5B5B"/>
          <w:sz w:val="32"/>
          <w:szCs w:val="32"/>
        </w:rPr>
      </w:pPr>
      <w:r>
        <w:rPr>
          <w:rStyle w:val="11"/>
          <w:rFonts w:hint="eastAsia" w:ascii="仿宋_GB2312" w:hAnsi="仿宋_GB2312" w:eastAsia="仿宋_GB2312" w:cs="仿宋_GB2312"/>
          <w:color w:val="000000"/>
          <w:sz w:val="32"/>
          <w:szCs w:val="32"/>
        </w:rPr>
        <w:t>第一部分  专业技能测试内容与评分办法</w:t>
      </w:r>
    </w:p>
    <w:p w14:paraId="3235EC15">
      <w:pPr>
        <w:pStyle w:val="7"/>
        <w:keepNext w:val="0"/>
        <w:keepLines w:val="0"/>
        <w:pageBreakBefore w:val="0"/>
        <w:numPr>
          <w:ilvl w:val="0"/>
          <w:numId w:val="1"/>
        </w:numPr>
        <w:kinsoku/>
        <w:wordWrap/>
        <w:overflowPunct/>
        <w:topLinePunct w:val="0"/>
        <w:autoSpaceDE/>
        <w:autoSpaceDN/>
        <w:bidi w:val="0"/>
        <w:spacing w:line="560" w:lineRule="exact"/>
        <w:ind w:firstLine="547"/>
        <w:jc w:val="both"/>
        <w:textAlignment w:val="auto"/>
        <w:rPr>
          <w:rStyle w:val="11"/>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color w:val="000000"/>
          <w:sz w:val="32"/>
          <w:szCs w:val="32"/>
        </w:rPr>
        <w:t>专业技能测试内容</w:t>
      </w:r>
    </w:p>
    <w:p w14:paraId="59AEA450">
      <w:pPr>
        <w:pStyle w:val="7"/>
        <w:keepNext w:val="0"/>
        <w:keepLines w:val="0"/>
        <w:pageBreakBefore w:val="0"/>
        <w:numPr>
          <w:ilvl w:val="0"/>
          <w:numId w:val="2"/>
        </w:numPr>
        <w:kinsoku/>
        <w:wordWrap/>
        <w:overflowPunct/>
        <w:topLinePunct w:val="0"/>
        <w:autoSpaceDE/>
        <w:autoSpaceDN/>
        <w:bidi w:val="0"/>
        <w:spacing w:line="560" w:lineRule="exact"/>
        <w:ind w:left="0" w:firstLine="420"/>
        <w:jc w:val="both"/>
        <w:textAlignment w:val="auto"/>
        <w:rPr>
          <w:rStyle w:val="11"/>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color w:val="000000"/>
          <w:sz w:val="32"/>
          <w:szCs w:val="32"/>
        </w:rPr>
        <w:t>职业道德</w:t>
      </w:r>
    </w:p>
    <w:p w14:paraId="1BE2843B">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line="560" w:lineRule="exact"/>
        <w:ind w:left="0" w:firstLine="476"/>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职业道德基本知识；</w:t>
      </w:r>
    </w:p>
    <w:p w14:paraId="5BF785E0">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line="560" w:lineRule="exact"/>
        <w:ind w:left="0" w:firstLine="476"/>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职业守则。</w:t>
      </w:r>
    </w:p>
    <w:p w14:paraId="41D7D64A">
      <w:pPr>
        <w:pStyle w:val="7"/>
        <w:keepNext w:val="0"/>
        <w:keepLines w:val="0"/>
        <w:pageBreakBefore w:val="0"/>
        <w:numPr>
          <w:ilvl w:val="0"/>
          <w:numId w:val="2"/>
        </w:numPr>
        <w:kinsoku/>
        <w:wordWrap/>
        <w:overflowPunct/>
        <w:topLinePunct w:val="0"/>
        <w:autoSpaceDE/>
        <w:autoSpaceDN/>
        <w:bidi w:val="0"/>
        <w:spacing w:line="560" w:lineRule="exact"/>
        <w:ind w:left="0" w:firstLine="420"/>
        <w:jc w:val="both"/>
        <w:textAlignment w:val="auto"/>
        <w:rPr>
          <w:rStyle w:val="11"/>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color w:val="000000"/>
          <w:sz w:val="32"/>
          <w:szCs w:val="32"/>
        </w:rPr>
        <w:t>茶文化基础</w:t>
      </w:r>
    </w:p>
    <w:p w14:paraId="1044AEA6">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560" w:lineRule="exact"/>
        <w:ind w:left="0" w:firstLine="476"/>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中国茶的利用方式；</w:t>
      </w:r>
    </w:p>
    <w:p w14:paraId="35ECE102">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560" w:lineRule="exact"/>
        <w:ind w:left="0" w:firstLine="476"/>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品茶方法的演变；</w:t>
      </w:r>
    </w:p>
    <w:p w14:paraId="5B80E73C">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560" w:lineRule="exact"/>
        <w:ind w:left="0" w:firstLine="476"/>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中外品茶风俗。</w:t>
      </w:r>
    </w:p>
    <w:p w14:paraId="7B33DD02">
      <w:pPr>
        <w:pStyle w:val="7"/>
        <w:keepNext w:val="0"/>
        <w:keepLines w:val="0"/>
        <w:pageBreakBefore w:val="0"/>
        <w:numPr>
          <w:ilvl w:val="0"/>
          <w:numId w:val="2"/>
        </w:numPr>
        <w:kinsoku/>
        <w:wordWrap/>
        <w:overflowPunct/>
        <w:topLinePunct w:val="0"/>
        <w:autoSpaceDE/>
        <w:autoSpaceDN/>
        <w:bidi w:val="0"/>
        <w:spacing w:line="560" w:lineRule="exact"/>
        <w:ind w:left="0" w:firstLine="420"/>
        <w:jc w:val="both"/>
        <w:textAlignment w:val="auto"/>
        <w:rPr>
          <w:rStyle w:val="11"/>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color w:val="000000"/>
          <w:sz w:val="32"/>
          <w:szCs w:val="32"/>
        </w:rPr>
        <w:t>茶叶基本知识</w:t>
      </w:r>
    </w:p>
    <w:p w14:paraId="0FB28B5E">
      <w:pPr>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line="560" w:lineRule="exact"/>
        <w:ind w:left="0" w:firstLine="476"/>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茶树基本知识；</w:t>
      </w:r>
    </w:p>
    <w:p w14:paraId="4F994F84">
      <w:pPr>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line="560" w:lineRule="exact"/>
        <w:ind w:left="0" w:firstLine="476"/>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茶叶分类；</w:t>
      </w:r>
    </w:p>
    <w:p w14:paraId="478C67E6">
      <w:pPr>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line="560" w:lineRule="exact"/>
        <w:ind w:left="0" w:firstLine="476"/>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中国名茶及产区；</w:t>
      </w:r>
    </w:p>
    <w:p w14:paraId="395D8B3C">
      <w:pPr>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line="560" w:lineRule="exact"/>
        <w:ind w:left="0" w:firstLine="476"/>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茶叶质量鉴别；</w:t>
      </w:r>
    </w:p>
    <w:p w14:paraId="707AC070">
      <w:pPr>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line="560" w:lineRule="exact"/>
        <w:ind w:left="0" w:firstLine="476"/>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茶叶加工。</w:t>
      </w:r>
    </w:p>
    <w:p w14:paraId="30357962">
      <w:pPr>
        <w:pStyle w:val="7"/>
        <w:keepNext w:val="0"/>
        <w:keepLines w:val="0"/>
        <w:pageBreakBefore w:val="0"/>
        <w:numPr>
          <w:ilvl w:val="0"/>
          <w:numId w:val="2"/>
        </w:numPr>
        <w:kinsoku/>
        <w:wordWrap/>
        <w:overflowPunct/>
        <w:topLinePunct w:val="0"/>
        <w:autoSpaceDE/>
        <w:autoSpaceDN/>
        <w:bidi w:val="0"/>
        <w:spacing w:line="560" w:lineRule="exact"/>
        <w:ind w:left="0" w:firstLine="420"/>
        <w:jc w:val="both"/>
        <w:textAlignment w:val="auto"/>
        <w:rPr>
          <w:rStyle w:val="11"/>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color w:val="000000"/>
          <w:sz w:val="32"/>
          <w:szCs w:val="32"/>
        </w:rPr>
        <w:t>茶艺基本知识</w:t>
      </w:r>
    </w:p>
    <w:p w14:paraId="0E7E5F46">
      <w:pPr>
        <w:keepNext w:val="0"/>
        <w:keepLines w:val="0"/>
        <w:pageBreakBefore w:val="0"/>
        <w:widowControl/>
        <w:numPr>
          <w:ilvl w:val="0"/>
          <w:numId w:val="6"/>
        </w:numPr>
        <w:shd w:val="clear" w:color="auto" w:fill="FFFFFF"/>
        <w:kinsoku/>
        <w:wordWrap/>
        <w:overflowPunct/>
        <w:topLinePunct w:val="0"/>
        <w:autoSpaceDE/>
        <w:autoSpaceDN/>
        <w:bidi w:val="0"/>
        <w:adjustRightInd w:val="0"/>
        <w:snapToGrid w:val="0"/>
        <w:spacing w:line="560" w:lineRule="exact"/>
        <w:ind w:left="0" w:firstLine="476"/>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茶艺礼仪；</w:t>
      </w:r>
    </w:p>
    <w:p w14:paraId="2119BC86">
      <w:pPr>
        <w:keepNext w:val="0"/>
        <w:keepLines w:val="0"/>
        <w:pageBreakBefore w:val="0"/>
        <w:widowControl/>
        <w:numPr>
          <w:ilvl w:val="0"/>
          <w:numId w:val="6"/>
        </w:numPr>
        <w:shd w:val="clear" w:color="auto" w:fill="FFFFFF"/>
        <w:kinsoku/>
        <w:wordWrap/>
        <w:overflowPunct/>
        <w:topLinePunct w:val="0"/>
        <w:autoSpaceDE/>
        <w:autoSpaceDN/>
        <w:bidi w:val="0"/>
        <w:adjustRightInd w:val="0"/>
        <w:snapToGrid w:val="0"/>
        <w:spacing w:line="560" w:lineRule="exact"/>
        <w:ind w:left="0" w:firstLine="476"/>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冲泡技巧；</w:t>
      </w:r>
    </w:p>
    <w:p w14:paraId="73622E14">
      <w:pPr>
        <w:keepNext w:val="0"/>
        <w:keepLines w:val="0"/>
        <w:pageBreakBefore w:val="0"/>
        <w:widowControl/>
        <w:numPr>
          <w:ilvl w:val="0"/>
          <w:numId w:val="6"/>
        </w:numPr>
        <w:shd w:val="clear" w:color="auto" w:fill="FFFFFF"/>
        <w:kinsoku/>
        <w:wordWrap/>
        <w:overflowPunct/>
        <w:topLinePunct w:val="0"/>
        <w:autoSpaceDE/>
        <w:autoSpaceDN/>
        <w:bidi w:val="0"/>
        <w:adjustRightInd w:val="0"/>
        <w:snapToGrid w:val="0"/>
        <w:spacing w:line="560" w:lineRule="exact"/>
        <w:ind w:left="0" w:firstLine="476"/>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茶具知识；</w:t>
      </w:r>
    </w:p>
    <w:p w14:paraId="188EA776">
      <w:pPr>
        <w:keepNext w:val="0"/>
        <w:keepLines w:val="0"/>
        <w:pageBreakBefore w:val="0"/>
        <w:widowControl/>
        <w:numPr>
          <w:ilvl w:val="0"/>
          <w:numId w:val="6"/>
        </w:numPr>
        <w:shd w:val="clear" w:color="auto" w:fill="FFFFFF"/>
        <w:kinsoku/>
        <w:wordWrap/>
        <w:overflowPunct/>
        <w:topLinePunct w:val="0"/>
        <w:autoSpaceDE/>
        <w:autoSpaceDN/>
        <w:bidi w:val="0"/>
        <w:adjustRightInd w:val="0"/>
        <w:snapToGrid w:val="0"/>
        <w:spacing w:line="560" w:lineRule="exact"/>
        <w:ind w:left="0" w:firstLine="476"/>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品茶用水。</w:t>
      </w:r>
    </w:p>
    <w:p w14:paraId="33BB0673">
      <w:pPr>
        <w:pStyle w:val="7"/>
        <w:keepNext w:val="0"/>
        <w:keepLines w:val="0"/>
        <w:pageBreakBefore w:val="0"/>
        <w:numPr>
          <w:ilvl w:val="0"/>
          <w:numId w:val="2"/>
        </w:numPr>
        <w:kinsoku/>
        <w:wordWrap/>
        <w:overflowPunct/>
        <w:topLinePunct w:val="0"/>
        <w:autoSpaceDE/>
        <w:autoSpaceDN/>
        <w:bidi w:val="0"/>
        <w:spacing w:line="560" w:lineRule="exact"/>
        <w:ind w:left="0" w:firstLine="420"/>
        <w:jc w:val="both"/>
        <w:textAlignment w:val="auto"/>
        <w:rPr>
          <w:rStyle w:val="11"/>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color w:val="000000"/>
          <w:sz w:val="32"/>
          <w:szCs w:val="32"/>
        </w:rPr>
        <w:t>科学饮茶</w:t>
      </w:r>
    </w:p>
    <w:p w14:paraId="28F3468A">
      <w:pPr>
        <w:keepNext w:val="0"/>
        <w:keepLines w:val="0"/>
        <w:pageBreakBefore w:val="0"/>
        <w:widowControl/>
        <w:numPr>
          <w:ilvl w:val="0"/>
          <w:numId w:val="7"/>
        </w:numPr>
        <w:shd w:val="clear" w:color="auto" w:fill="FFFFFF"/>
        <w:kinsoku/>
        <w:wordWrap/>
        <w:overflowPunct/>
        <w:topLinePunct w:val="0"/>
        <w:autoSpaceDE/>
        <w:autoSpaceDN/>
        <w:bidi w:val="0"/>
        <w:adjustRightInd w:val="0"/>
        <w:snapToGrid w:val="0"/>
        <w:spacing w:line="560" w:lineRule="exact"/>
        <w:ind w:left="0" w:firstLine="476"/>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茶叶主要成分；</w:t>
      </w:r>
    </w:p>
    <w:p w14:paraId="17E5F108">
      <w:pPr>
        <w:keepNext w:val="0"/>
        <w:keepLines w:val="0"/>
        <w:pageBreakBefore w:val="0"/>
        <w:widowControl/>
        <w:numPr>
          <w:ilvl w:val="0"/>
          <w:numId w:val="7"/>
        </w:numPr>
        <w:shd w:val="clear" w:color="auto" w:fill="FFFFFF"/>
        <w:kinsoku/>
        <w:wordWrap/>
        <w:overflowPunct/>
        <w:topLinePunct w:val="0"/>
        <w:autoSpaceDE/>
        <w:autoSpaceDN/>
        <w:bidi w:val="0"/>
        <w:adjustRightInd w:val="0"/>
        <w:snapToGrid w:val="0"/>
        <w:spacing w:line="560" w:lineRule="exact"/>
        <w:ind w:left="0" w:firstLine="476"/>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科学品茶知识；</w:t>
      </w:r>
    </w:p>
    <w:p w14:paraId="6B5C6BA9">
      <w:pPr>
        <w:keepNext w:val="0"/>
        <w:keepLines w:val="0"/>
        <w:pageBreakBefore w:val="0"/>
        <w:widowControl/>
        <w:numPr>
          <w:ilvl w:val="0"/>
          <w:numId w:val="7"/>
        </w:numPr>
        <w:shd w:val="clear" w:color="auto" w:fill="FFFFFF"/>
        <w:kinsoku/>
        <w:wordWrap/>
        <w:overflowPunct/>
        <w:topLinePunct w:val="0"/>
        <w:autoSpaceDE/>
        <w:autoSpaceDN/>
        <w:bidi w:val="0"/>
        <w:adjustRightInd w:val="0"/>
        <w:snapToGrid w:val="0"/>
        <w:spacing w:line="560" w:lineRule="exact"/>
        <w:ind w:left="0" w:firstLine="476"/>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国家茶叶质量卫生标准；</w:t>
      </w:r>
    </w:p>
    <w:p w14:paraId="539B3598">
      <w:pPr>
        <w:keepNext w:val="0"/>
        <w:keepLines w:val="0"/>
        <w:pageBreakBefore w:val="0"/>
        <w:widowControl/>
        <w:numPr>
          <w:ilvl w:val="0"/>
          <w:numId w:val="7"/>
        </w:numPr>
        <w:shd w:val="clear" w:color="auto" w:fill="FFFFFF"/>
        <w:kinsoku/>
        <w:wordWrap/>
        <w:overflowPunct/>
        <w:topLinePunct w:val="0"/>
        <w:autoSpaceDE/>
        <w:autoSpaceDN/>
        <w:bidi w:val="0"/>
        <w:adjustRightInd w:val="0"/>
        <w:snapToGrid w:val="0"/>
        <w:spacing w:line="560" w:lineRule="exact"/>
        <w:ind w:left="0" w:firstLine="476"/>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茶艺馆的卫生要求。</w:t>
      </w:r>
    </w:p>
    <w:p w14:paraId="0463E429">
      <w:pPr>
        <w:pStyle w:val="7"/>
        <w:keepNext w:val="0"/>
        <w:keepLines w:val="0"/>
        <w:pageBreakBefore w:val="0"/>
        <w:kinsoku/>
        <w:wordWrap/>
        <w:overflowPunct/>
        <w:topLinePunct w:val="0"/>
        <w:autoSpaceDE/>
        <w:autoSpaceDN/>
        <w:bidi w:val="0"/>
        <w:spacing w:line="560" w:lineRule="exact"/>
        <w:ind w:firstLine="547"/>
        <w:jc w:val="both"/>
        <w:textAlignment w:val="auto"/>
        <w:rPr>
          <w:rFonts w:hint="eastAsia" w:ascii="仿宋_GB2312" w:hAnsi="仿宋_GB2312" w:eastAsia="仿宋_GB2312" w:cs="仿宋_GB2312"/>
          <w:color w:val="5B5B5B"/>
          <w:sz w:val="32"/>
          <w:szCs w:val="32"/>
        </w:rPr>
      </w:pPr>
      <w:r>
        <w:rPr>
          <w:rStyle w:val="11"/>
          <w:rFonts w:hint="eastAsia" w:ascii="仿宋_GB2312" w:hAnsi="仿宋_GB2312" w:eastAsia="仿宋_GB2312" w:cs="仿宋_GB2312"/>
          <w:color w:val="000000"/>
          <w:sz w:val="32"/>
          <w:szCs w:val="32"/>
        </w:rPr>
        <w:t>二、专业技能测试题型结构</w:t>
      </w:r>
    </w:p>
    <w:tbl>
      <w:tblPr>
        <w:tblStyle w:val="8"/>
        <w:tblW w:w="0" w:type="auto"/>
        <w:tblInd w:w="1526" w:type="dxa"/>
        <w:tblLayout w:type="autofit"/>
        <w:tblCellMar>
          <w:top w:w="15" w:type="dxa"/>
          <w:left w:w="15" w:type="dxa"/>
          <w:bottom w:w="15" w:type="dxa"/>
          <w:right w:w="15" w:type="dxa"/>
        </w:tblCellMar>
      </w:tblPr>
      <w:tblGrid>
        <w:gridCol w:w="1182"/>
        <w:gridCol w:w="2029"/>
        <w:gridCol w:w="2352"/>
        <w:gridCol w:w="1277"/>
      </w:tblGrid>
      <w:tr w14:paraId="28389246">
        <w:tblPrEx>
          <w:tblCellMar>
            <w:top w:w="15" w:type="dxa"/>
            <w:left w:w="15" w:type="dxa"/>
            <w:bottom w:w="15" w:type="dxa"/>
            <w:right w:w="15" w:type="dxa"/>
          </w:tblCellMar>
        </w:tblPrEx>
        <w:trPr>
          <w:trHeight w:val="418" w:hRule="atLeast"/>
        </w:trPr>
        <w:tc>
          <w:tcPr>
            <w:tcW w:w="11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34A781">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Style w:val="11"/>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t>类型</w:t>
            </w:r>
          </w:p>
        </w:tc>
        <w:tc>
          <w:tcPr>
            <w:tcW w:w="20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0AB298">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题型</w:t>
            </w:r>
          </w:p>
        </w:tc>
        <w:tc>
          <w:tcPr>
            <w:tcW w:w="235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722392">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题量</w:t>
            </w:r>
          </w:p>
        </w:tc>
        <w:tc>
          <w:tcPr>
            <w:tcW w:w="12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CB7446">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分值</w:t>
            </w:r>
          </w:p>
        </w:tc>
      </w:tr>
      <w:tr w14:paraId="34B4FC29">
        <w:tblPrEx>
          <w:tblCellMar>
            <w:top w:w="15" w:type="dxa"/>
            <w:left w:w="15" w:type="dxa"/>
            <w:bottom w:w="15" w:type="dxa"/>
            <w:right w:w="15" w:type="dxa"/>
          </w:tblCellMar>
        </w:tblPrEx>
        <w:trPr>
          <w:trHeight w:val="418" w:hRule="atLeast"/>
        </w:trPr>
        <w:tc>
          <w:tcPr>
            <w:tcW w:w="1182"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00A43FEF">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专业</w:t>
            </w:r>
          </w:p>
          <w:p w14:paraId="1D50500A">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知识</w:t>
            </w:r>
          </w:p>
        </w:tc>
        <w:tc>
          <w:tcPr>
            <w:tcW w:w="20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1B437C">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单项选择题</w:t>
            </w:r>
          </w:p>
        </w:tc>
        <w:tc>
          <w:tcPr>
            <w:tcW w:w="235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F8BA33">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w:t>
            </w:r>
          </w:p>
        </w:tc>
        <w:tc>
          <w:tcPr>
            <w:tcW w:w="12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0BFB50">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40分</w:t>
            </w:r>
          </w:p>
        </w:tc>
      </w:tr>
      <w:tr w14:paraId="7F5C1605">
        <w:tblPrEx>
          <w:tblCellMar>
            <w:top w:w="15" w:type="dxa"/>
            <w:left w:w="15" w:type="dxa"/>
            <w:bottom w:w="15" w:type="dxa"/>
            <w:right w:w="15" w:type="dxa"/>
          </w:tblCellMar>
        </w:tblPrEx>
        <w:trPr>
          <w:trHeight w:val="202" w:hRule="atLeast"/>
        </w:trPr>
        <w:tc>
          <w:tcPr>
            <w:tcW w:w="1182"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1E3A9168">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5B5B5B"/>
                <w:sz w:val="32"/>
                <w:szCs w:val="32"/>
              </w:rPr>
            </w:pPr>
          </w:p>
        </w:tc>
        <w:tc>
          <w:tcPr>
            <w:tcW w:w="20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E8F475">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判断题</w:t>
            </w:r>
          </w:p>
        </w:tc>
        <w:tc>
          <w:tcPr>
            <w:tcW w:w="235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F716C0">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w:t>
            </w:r>
          </w:p>
        </w:tc>
        <w:tc>
          <w:tcPr>
            <w:tcW w:w="12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30B351">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30分</w:t>
            </w:r>
          </w:p>
        </w:tc>
      </w:tr>
      <w:tr w14:paraId="0CDE1911">
        <w:tblPrEx>
          <w:tblCellMar>
            <w:top w:w="15" w:type="dxa"/>
            <w:left w:w="15" w:type="dxa"/>
            <w:bottom w:w="15" w:type="dxa"/>
            <w:right w:w="15" w:type="dxa"/>
          </w:tblCellMar>
        </w:tblPrEx>
        <w:trPr>
          <w:trHeight w:val="418" w:hRule="atLeast"/>
        </w:trPr>
        <w:tc>
          <w:tcPr>
            <w:tcW w:w="1182"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0AC5B7BA">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5B5B5B"/>
                <w:sz w:val="32"/>
                <w:szCs w:val="32"/>
              </w:rPr>
            </w:pPr>
          </w:p>
        </w:tc>
        <w:tc>
          <w:tcPr>
            <w:tcW w:w="20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26226D">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简答题</w:t>
            </w:r>
          </w:p>
        </w:tc>
        <w:tc>
          <w:tcPr>
            <w:tcW w:w="235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0390DA">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w:t>
            </w:r>
          </w:p>
        </w:tc>
        <w:tc>
          <w:tcPr>
            <w:tcW w:w="12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D8F28F">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50分</w:t>
            </w:r>
          </w:p>
        </w:tc>
      </w:tr>
      <w:tr w14:paraId="0AAD9AFF">
        <w:tblPrEx>
          <w:tblCellMar>
            <w:top w:w="15" w:type="dxa"/>
            <w:left w:w="15" w:type="dxa"/>
            <w:bottom w:w="15" w:type="dxa"/>
            <w:right w:w="15" w:type="dxa"/>
          </w:tblCellMar>
        </w:tblPrEx>
        <w:trPr>
          <w:trHeight w:val="432" w:hRule="atLeast"/>
        </w:trPr>
        <w:tc>
          <w:tcPr>
            <w:tcW w:w="3211"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744EBC">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合计</w:t>
            </w:r>
          </w:p>
        </w:tc>
        <w:tc>
          <w:tcPr>
            <w:tcW w:w="235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FD468E">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40</w:t>
            </w:r>
          </w:p>
        </w:tc>
        <w:tc>
          <w:tcPr>
            <w:tcW w:w="12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88A1A1">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120分</w:t>
            </w:r>
          </w:p>
        </w:tc>
      </w:tr>
    </w:tbl>
    <w:p w14:paraId="411FE5B4">
      <w:pPr>
        <w:pStyle w:val="7"/>
        <w:keepNext w:val="0"/>
        <w:keepLines w:val="0"/>
        <w:pageBreakBefore w:val="0"/>
        <w:kinsoku/>
        <w:wordWrap/>
        <w:overflowPunct/>
        <w:topLinePunct w:val="0"/>
        <w:autoSpaceDE/>
        <w:autoSpaceDN/>
        <w:bidi w:val="0"/>
        <w:spacing w:line="560" w:lineRule="exact"/>
        <w:ind w:firstLine="475"/>
        <w:jc w:val="both"/>
        <w:textAlignment w:val="auto"/>
        <w:rPr>
          <w:rFonts w:hint="eastAsia" w:ascii="仿宋_GB2312" w:hAnsi="仿宋_GB2312" w:eastAsia="仿宋_GB2312" w:cs="仿宋_GB2312"/>
          <w:color w:val="5B5B5B"/>
          <w:sz w:val="32"/>
          <w:szCs w:val="32"/>
        </w:rPr>
      </w:pPr>
      <w:r>
        <w:rPr>
          <w:rStyle w:val="11"/>
          <w:rFonts w:hint="eastAsia" w:ascii="仿宋_GB2312" w:hAnsi="仿宋_GB2312" w:eastAsia="仿宋_GB2312" w:cs="仿宋_GB2312"/>
          <w:color w:val="000000"/>
          <w:sz w:val="32"/>
          <w:szCs w:val="32"/>
        </w:rPr>
        <w:t>1.专业技能测试方式及时间</w:t>
      </w:r>
    </w:p>
    <w:p w14:paraId="7FBC05A6">
      <w:pPr>
        <w:pStyle w:val="7"/>
        <w:keepNext w:val="0"/>
        <w:keepLines w:val="0"/>
        <w:pageBreakBefore w:val="0"/>
        <w:kinsoku/>
        <w:wordWrap/>
        <w:overflowPunct/>
        <w:topLinePunct w:val="0"/>
        <w:autoSpaceDE/>
        <w:autoSpaceDN/>
        <w:bidi w:val="0"/>
        <w:spacing w:line="560" w:lineRule="exact"/>
        <w:ind w:firstLine="475"/>
        <w:jc w:val="both"/>
        <w:textAlignment w:val="auto"/>
        <w:rPr>
          <w:rFonts w:hint="eastAsia" w:ascii="仿宋_GB2312" w:hAnsi="仿宋_GB2312" w:eastAsia="仿宋_GB2312" w:cs="仿宋_GB2312"/>
          <w:color w:val="5B5B5B"/>
          <w:sz w:val="32"/>
          <w:szCs w:val="32"/>
        </w:rPr>
      </w:pPr>
      <w:r>
        <w:rPr>
          <w:rFonts w:hint="eastAsia" w:ascii="仿宋_GB2312" w:hAnsi="仿宋_GB2312" w:eastAsia="仿宋_GB2312" w:cs="仿宋_GB2312"/>
          <w:color w:val="000000"/>
          <w:sz w:val="32"/>
          <w:szCs w:val="32"/>
        </w:rPr>
        <w:t>专业技能测试采用笔试试卷考试，每位考生必考，总分为120分，考试时间为90分钟。</w:t>
      </w:r>
    </w:p>
    <w:p w14:paraId="6B31BAA5">
      <w:pPr>
        <w:pStyle w:val="7"/>
        <w:keepNext w:val="0"/>
        <w:keepLines w:val="0"/>
        <w:pageBreakBefore w:val="0"/>
        <w:kinsoku/>
        <w:wordWrap/>
        <w:overflowPunct/>
        <w:topLinePunct w:val="0"/>
        <w:autoSpaceDE/>
        <w:autoSpaceDN/>
        <w:bidi w:val="0"/>
        <w:spacing w:line="560" w:lineRule="exact"/>
        <w:ind w:firstLine="475"/>
        <w:jc w:val="both"/>
        <w:textAlignment w:val="auto"/>
        <w:rPr>
          <w:rFonts w:hint="eastAsia" w:ascii="仿宋_GB2312" w:hAnsi="仿宋_GB2312" w:eastAsia="仿宋_GB2312" w:cs="仿宋_GB2312"/>
          <w:color w:val="5B5B5B"/>
          <w:sz w:val="32"/>
          <w:szCs w:val="32"/>
        </w:rPr>
      </w:pPr>
      <w:r>
        <w:rPr>
          <w:rStyle w:val="11"/>
          <w:rFonts w:hint="eastAsia" w:ascii="仿宋_GB2312" w:hAnsi="仿宋_GB2312" w:eastAsia="仿宋_GB2312" w:cs="仿宋_GB2312"/>
          <w:color w:val="000000"/>
          <w:sz w:val="32"/>
          <w:szCs w:val="32"/>
        </w:rPr>
        <w:t>2.专业技能测试内容及评分标准</w:t>
      </w:r>
    </w:p>
    <w:p w14:paraId="6DD24A31">
      <w:pPr>
        <w:pStyle w:val="7"/>
        <w:keepNext w:val="0"/>
        <w:keepLines w:val="0"/>
        <w:pageBreakBefore w:val="0"/>
        <w:kinsoku/>
        <w:wordWrap/>
        <w:overflowPunct/>
        <w:topLinePunct w:val="0"/>
        <w:autoSpaceDE/>
        <w:autoSpaceDN/>
        <w:bidi w:val="0"/>
        <w:spacing w:line="560" w:lineRule="exact"/>
        <w:ind w:firstLine="475"/>
        <w:jc w:val="both"/>
        <w:textAlignment w:val="auto"/>
        <w:rPr>
          <w:rFonts w:hint="eastAsia" w:ascii="仿宋_GB2312" w:hAnsi="仿宋_GB2312" w:eastAsia="仿宋_GB2312" w:cs="仿宋_GB2312"/>
          <w:color w:val="5B5B5B"/>
          <w:sz w:val="32"/>
          <w:szCs w:val="32"/>
        </w:rPr>
      </w:pPr>
      <w:r>
        <w:rPr>
          <w:rStyle w:val="11"/>
          <w:rFonts w:hint="eastAsia" w:ascii="仿宋_GB2312" w:hAnsi="仿宋_GB2312" w:eastAsia="仿宋_GB2312" w:cs="仿宋_GB2312"/>
          <w:color w:val="000000"/>
          <w:sz w:val="32"/>
          <w:szCs w:val="32"/>
        </w:rPr>
        <w:t>（1）考试内容</w:t>
      </w:r>
    </w:p>
    <w:p w14:paraId="27A0C5B7">
      <w:pPr>
        <w:pStyle w:val="7"/>
        <w:keepNext w:val="0"/>
        <w:keepLines w:val="0"/>
        <w:pageBreakBefore w:val="0"/>
        <w:kinsoku/>
        <w:wordWrap/>
        <w:overflowPunct/>
        <w:topLinePunct w:val="0"/>
        <w:autoSpaceDE/>
        <w:autoSpaceDN/>
        <w:bidi w:val="0"/>
        <w:spacing w:line="560" w:lineRule="exact"/>
        <w:ind w:firstLine="475"/>
        <w:jc w:val="both"/>
        <w:textAlignment w:val="auto"/>
        <w:rPr>
          <w:rStyle w:val="11"/>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考试内容为适应（茶艺与茶文化专业）职业岗位要求的基本知识及专业知识，包括（1、单项选择题；2、判断题；3、简答题）。考试内容分较易部分、中等难度部分及较难部分，各占试题的比例分别为20%、60%、20%，确保难易适中。</w:t>
      </w:r>
    </w:p>
    <w:p w14:paraId="5DCDC4D0">
      <w:pPr>
        <w:pStyle w:val="7"/>
        <w:keepNext w:val="0"/>
        <w:keepLines w:val="0"/>
        <w:pageBreakBefore w:val="0"/>
        <w:kinsoku/>
        <w:wordWrap/>
        <w:overflowPunct/>
        <w:topLinePunct w:val="0"/>
        <w:autoSpaceDE/>
        <w:autoSpaceDN/>
        <w:bidi w:val="0"/>
        <w:spacing w:line="560" w:lineRule="exact"/>
        <w:ind w:firstLine="475"/>
        <w:jc w:val="both"/>
        <w:textAlignment w:val="auto"/>
        <w:rPr>
          <w:rFonts w:hint="eastAsia" w:ascii="仿宋_GB2312" w:hAnsi="仿宋_GB2312" w:eastAsia="仿宋_GB2312" w:cs="仿宋_GB2312"/>
          <w:color w:val="5B5B5B"/>
          <w:sz w:val="32"/>
          <w:szCs w:val="32"/>
        </w:rPr>
      </w:pPr>
      <w:r>
        <w:rPr>
          <w:rStyle w:val="11"/>
          <w:rFonts w:hint="eastAsia" w:ascii="仿宋_GB2312" w:hAnsi="仿宋_GB2312" w:eastAsia="仿宋_GB2312" w:cs="仿宋_GB2312"/>
          <w:color w:val="000000"/>
          <w:sz w:val="32"/>
          <w:szCs w:val="32"/>
        </w:rPr>
        <w:t>（2）评分标准</w:t>
      </w:r>
    </w:p>
    <w:p w14:paraId="3A043668">
      <w:pPr>
        <w:pStyle w:val="7"/>
        <w:keepNext w:val="0"/>
        <w:keepLines w:val="0"/>
        <w:pageBreakBefore w:val="0"/>
        <w:kinsoku/>
        <w:wordWrap/>
        <w:overflowPunct/>
        <w:topLinePunct w:val="0"/>
        <w:autoSpaceDE/>
        <w:autoSpaceDN/>
        <w:bidi w:val="0"/>
        <w:spacing w:line="560" w:lineRule="exact"/>
        <w:ind w:firstLine="475"/>
        <w:jc w:val="both"/>
        <w:textAlignment w:val="auto"/>
        <w:rPr>
          <w:rFonts w:hint="eastAsia" w:ascii="仿宋_GB2312" w:hAnsi="仿宋_GB2312" w:eastAsia="仿宋_GB2312" w:cs="仿宋_GB2312"/>
          <w:color w:val="5B5B5B"/>
          <w:sz w:val="32"/>
          <w:szCs w:val="32"/>
        </w:rPr>
      </w:pPr>
      <w:r>
        <w:rPr>
          <w:rFonts w:hint="eastAsia" w:ascii="仿宋_GB2312" w:hAnsi="仿宋_GB2312" w:eastAsia="仿宋_GB2312" w:cs="仿宋_GB2312"/>
          <w:color w:val="000000"/>
          <w:sz w:val="32"/>
          <w:szCs w:val="32"/>
        </w:rPr>
        <w:t>专业技能测试试题全部为客观题，每个小题正确得全分，错误或未答不得分。</w:t>
      </w:r>
    </w:p>
    <w:p w14:paraId="4EA7FB43">
      <w:pPr>
        <w:pStyle w:val="7"/>
        <w:keepNext w:val="0"/>
        <w:keepLines w:val="0"/>
        <w:pageBreakBefore w:val="0"/>
        <w:kinsoku/>
        <w:wordWrap/>
        <w:overflowPunct/>
        <w:topLinePunct w:val="0"/>
        <w:autoSpaceDE/>
        <w:autoSpaceDN/>
        <w:bidi w:val="0"/>
        <w:spacing w:line="560" w:lineRule="exact"/>
        <w:jc w:val="center"/>
        <w:textAlignment w:val="auto"/>
        <w:rPr>
          <w:rStyle w:val="11"/>
          <w:rFonts w:hint="eastAsia" w:ascii="仿宋_GB2312" w:hAnsi="仿宋_GB2312" w:eastAsia="仿宋_GB2312" w:cs="仿宋_GB2312"/>
          <w:color w:val="000000"/>
          <w:sz w:val="32"/>
          <w:szCs w:val="32"/>
        </w:rPr>
      </w:pPr>
    </w:p>
    <w:p w14:paraId="1D5F1E1F">
      <w:pPr>
        <w:pStyle w:val="7"/>
        <w:keepNext w:val="0"/>
        <w:keepLines w:val="0"/>
        <w:pageBreakBefore w:val="0"/>
        <w:kinsoku/>
        <w:wordWrap/>
        <w:overflowPunct/>
        <w:topLinePunct w:val="0"/>
        <w:autoSpaceDE/>
        <w:autoSpaceDN/>
        <w:bidi w:val="0"/>
        <w:spacing w:line="560" w:lineRule="exact"/>
        <w:jc w:val="center"/>
        <w:textAlignment w:val="auto"/>
        <w:rPr>
          <w:rStyle w:val="11"/>
          <w:rFonts w:hint="eastAsia" w:ascii="仿宋_GB2312" w:hAnsi="仿宋_GB2312" w:eastAsia="仿宋_GB2312" w:cs="仿宋_GB2312"/>
          <w:color w:val="000000"/>
          <w:sz w:val="32"/>
          <w:szCs w:val="32"/>
        </w:rPr>
      </w:pPr>
    </w:p>
    <w:p w14:paraId="6F7208D7">
      <w:pPr>
        <w:pStyle w:val="7"/>
        <w:keepNext w:val="0"/>
        <w:keepLines w:val="0"/>
        <w:pageBreakBefore w:val="0"/>
        <w:kinsoku/>
        <w:wordWrap/>
        <w:overflowPunct/>
        <w:topLinePunct w:val="0"/>
        <w:autoSpaceDE/>
        <w:autoSpaceDN/>
        <w:bidi w:val="0"/>
        <w:spacing w:line="560" w:lineRule="exact"/>
        <w:jc w:val="center"/>
        <w:textAlignment w:val="auto"/>
        <w:rPr>
          <w:rStyle w:val="11"/>
          <w:rFonts w:hint="eastAsia" w:ascii="仿宋_GB2312" w:hAnsi="仿宋_GB2312" w:eastAsia="仿宋_GB2312" w:cs="仿宋_GB2312"/>
          <w:color w:val="000000"/>
          <w:sz w:val="32"/>
          <w:szCs w:val="32"/>
        </w:rPr>
      </w:pPr>
    </w:p>
    <w:p w14:paraId="44EE6130">
      <w:pPr>
        <w:pStyle w:val="7"/>
        <w:keepNext w:val="0"/>
        <w:keepLines w:val="0"/>
        <w:pageBreakBefore w:val="0"/>
        <w:kinsoku/>
        <w:wordWrap/>
        <w:overflowPunct/>
        <w:topLinePunct w:val="0"/>
        <w:autoSpaceDE/>
        <w:autoSpaceDN/>
        <w:bidi w:val="0"/>
        <w:spacing w:line="560" w:lineRule="exact"/>
        <w:jc w:val="center"/>
        <w:textAlignment w:val="auto"/>
        <w:rPr>
          <w:rStyle w:val="11"/>
          <w:rFonts w:hint="eastAsia" w:ascii="仿宋_GB2312" w:hAnsi="仿宋_GB2312" w:eastAsia="仿宋_GB2312" w:cs="仿宋_GB2312"/>
          <w:color w:val="000000"/>
          <w:sz w:val="32"/>
          <w:szCs w:val="32"/>
        </w:rPr>
      </w:pPr>
    </w:p>
    <w:p w14:paraId="65134A80">
      <w:pPr>
        <w:pStyle w:val="7"/>
        <w:keepNext w:val="0"/>
        <w:keepLines w:val="0"/>
        <w:pageBreakBefore w:val="0"/>
        <w:kinsoku/>
        <w:wordWrap/>
        <w:overflowPunct/>
        <w:topLinePunct w:val="0"/>
        <w:autoSpaceDE/>
        <w:autoSpaceDN/>
        <w:bidi w:val="0"/>
        <w:spacing w:line="560" w:lineRule="exact"/>
        <w:jc w:val="center"/>
        <w:textAlignment w:val="auto"/>
        <w:rPr>
          <w:rStyle w:val="11"/>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color w:val="000000"/>
          <w:sz w:val="32"/>
          <w:szCs w:val="32"/>
        </w:rPr>
        <w:t>第二部分  面试考试内容与评分办法</w:t>
      </w:r>
    </w:p>
    <w:p w14:paraId="301DF607">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5B5B5B"/>
          <w:sz w:val="32"/>
          <w:szCs w:val="32"/>
        </w:rPr>
      </w:pPr>
    </w:p>
    <w:tbl>
      <w:tblPr>
        <w:tblStyle w:val="8"/>
        <w:tblW w:w="0" w:type="auto"/>
        <w:tblInd w:w="0" w:type="dxa"/>
        <w:tblLayout w:type="autofit"/>
        <w:tblCellMar>
          <w:top w:w="15" w:type="dxa"/>
          <w:left w:w="15" w:type="dxa"/>
          <w:bottom w:w="15" w:type="dxa"/>
          <w:right w:w="15" w:type="dxa"/>
        </w:tblCellMar>
      </w:tblPr>
      <w:tblGrid>
        <w:gridCol w:w="550"/>
        <w:gridCol w:w="1242"/>
        <w:gridCol w:w="5743"/>
        <w:gridCol w:w="731"/>
      </w:tblGrid>
      <w:tr w14:paraId="5D9890F3">
        <w:tblPrEx>
          <w:tblCellMar>
            <w:top w:w="15" w:type="dxa"/>
            <w:left w:w="15" w:type="dxa"/>
            <w:bottom w:w="15" w:type="dxa"/>
            <w:right w:w="15" w:type="dxa"/>
          </w:tblCellMar>
        </w:tblPrEx>
        <w:trPr>
          <w:trHeight w:val="677" w:hRule="atLeast"/>
        </w:trPr>
        <w:tc>
          <w:tcPr>
            <w:tcW w:w="5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74491B">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项目</w:t>
            </w:r>
          </w:p>
        </w:tc>
        <w:tc>
          <w:tcPr>
            <w:tcW w:w="124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254D20">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项目内容</w:t>
            </w:r>
          </w:p>
        </w:tc>
        <w:tc>
          <w:tcPr>
            <w:tcW w:w="57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0CA6EE">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评分参考</w:t>
            </w:r>
          </w:p>
        </w:tc>
        <w:tc>
          <w:tcPr>
            <w:tcW w:w="7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6CDE4B">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分值</w:t>
            </w:r>
          </w:p>
        </w:tc>
      </w:tr>
      <w:tr w14:paraId="364B3A7B">
        <w:tblPrEx>
          <w:tblCellMar>
            <w:top w:w="15" w:type="dxa"/>
            <w:left w:w="15" w:type="dxa"/>
            <w:bottom w:w="15" w:type="dxa"/>
            <w:right w:w="15" w:type="dxa"/>
          </w:tblCellMar>
        </w:tblPrEx>
        <w:trPr>
          <w:trHeight w:val="360" w:hRule="atLeast"/>
        </w:trPr>
        <w:tc>
          <w:tcPr>
            <w:tcW w:w="55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FDB2D6">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p>
        </w:tc>
        <w:tc>
          <w:tcPr>
            <w:tcW w:w="12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9A85C2">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仪态</w:t>
            </w:r>
          </w:p>
          <w:p w14:paraId="5FC29F8C">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仪表</w:t>
            </w:r>
          </w:p>
        </w:tc>
        <w:tc>
          <w:tcPr>
            <w:tcW w:w="57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6F959A">
            <w:pPr>
              <w:pStyle w:val="7"/>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1.仪容整洁、发型适宜、着装得体</w:t>
            </w:r>
          </w:p>
        </w:tc>
        <w:tc>
          <w:tcPr>
            <w:tcW w:w="7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CB0351">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r>
      <w:tr w14:paraId="1051C9C4">
        <w:tblPrEx>
          <w:tblCellMar>
            <w:top w:w="15" w:type="dxa"/>
            <w:left w:w="15" w:type="dxa"/>
            <w:bottom w:w="15" w:type="dxa"/>
            <w:right w:w="15" w:type="dxa"/>
          </w:tblCellMar>
        </w:tblPrEx>
        <w:trPr>
          <w:trHeight w:val="360" w:hRule="atLeast"/>
        </w:trPr>
        <w:tc>
          <w:tcPr>
            <w:tcW w:w="55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0F447D">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5B5B5B"/>
                <w:sz w:val="32"/>
                <w:szCs w:val="32"/>
              </w:rPr>
            </w:pPr>
          </w:p>
        </w:tc>
        <w:tc>
          <w:tcPr>
            <w:tcW w:w="124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C37E61">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5B5B5B"/>
                <w:sz w:val="32"/>
                <w:szCs w:val="32"/>
              </w:rPr>
            </w:pPr>
          </w:p>
        </w:tc>
        <w:tc>
          <w:tcPr>
            <w:tcW w:w="57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D3F23A">
            <w:pPr>
              <w:pStyle w:val="7"/>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2.文明礼貌、语言通顺、用词得当</w:t>
            </w:r>
          </w:p>
        </w:tc>
        <w:tc>
          <w:tcPr>
            <w:tcW w:w="7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00949A">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r>
      <w:tr w14:paraId="5D9FA184">
        <w:tblPrEx>
          <w:tblCellMar>
            <w:top w:w="15" w:type="dxa"/>
            <w:left w:w="15" w:type="dxa"/>
            <w:bottom w:w="15" w:type="dxa"/>
            <w:right w:w="15" w:type="dxa"/>
          </w:tblCellMar>
        </w:tblPrEx>
        <w:trPr>
          <w:trHeight w:val="317" w:hRule="atLeast"/>
        </w:trPr>
        <w:tc>
          <w:tcPr>
            <w:tcW w:w="55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B61462">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5B5B5B"/>
                <w:sz w:val="32"/>
                <w:szCs w:val="32"/>
              </w:rPr>
            </w:pPr>
          </w:p>
        </w:tc>
        <w:tc>
          <w:tcPr>
            <w:tcW w:w="12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2339BC">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自我</w:t>
            </w:r>
          </w:p>
          <w:p w14:paraId="6038C592">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介绍</w:t>
            </w:r>
          </w:p>
        </w:tc>
        <w:tc>
          <w:tcPr>
            <w:tcW w:w="57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00674C">
            <w:pPr>
              <w:pStyle w:val="7"/>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1.实事求是，不可夸张</w:t>
            </w:r>
          </w:p>
        </w:tc>
        <w:tc>
          <w:tcPr>
            <w:tcW w:w="7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87D914">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r>
      <w:tr w14:paraId="7C4A0FB7">
        <w:tblPrEx>
          <w:tblCellMar>
            <w:top w:w="15" w:type="dxa"/>
            <w:left w:w="15" w:type="dxa"/>
            <w:bottom w:w="15" w:type="dxa"/>
            <w:right w:w="15" w:type="dxa"/>
          </w:tblCellMar>
        </w:tblPrEx>
        <w:trPr>
          <w:trHeight w:val="317" w:hRule="atLeast"/>
        </w:trPr>
        <w:tc>
          <w:tcPr>
            <w:tcW w:w="55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042935">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5B5B5B"/>
                <w:sz w:val="32"/>
                <w:szCs w:val="32"/>
              </w:rPr>
            </w:pPr>
          </w:p>
        </w:tc>
        <w:tc>
          <w:tcPr>
            <w:tcW w:w="124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ADB171">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5B5B5B"/>
                <w:sz w:val="32"/>
                <w:szCs w:val="32"/>
              </w:rPr>
            </w:pPr>
          </w:p>
        </w:tc>
        <w:tc>
          <w:tcPr>
            <w:tcW w:w="57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7D1811">
            <w:pPr>
              <w:pStyle w:val="7"/>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2.简洁明了，思路清晰</w:t>
            </w:r>
          </w:p>
        </w:tc>
        <w:tc>
          <w:tcPr>
            <w:tcW w:w="7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10F9C0">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r>
      <w:tr w14:paraId="4C073C15">
        <w:tblPrEx>
          <w:tblCellMar>
            <w:top w:w="15" w:type="dxa"/>
            <w:left w:w="15" w:type="dxa"/>
            <w:bottom w:w="15" w:type="dxa"/>
            <w:right w:w="15" w:type="dxa"/>
          </w:tblCellMar>
        </w:tblPrEx>
        <w:trPr>
          <w:trHeight w:val="317" w:hRule="atLeast"/>
        </w:trPr>
        <w:tc>
          <w:tcPr>
            <w:tcW w:w="55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49DEEF">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5B5B5B"/>
                <w:sz w:val="32"/>
                <w:szCs w:val="32"/>
              </w:rPr>
            </w:pPr>
          </w:p>
        </w:tc>
        <w:tc>
          <w:tcPr>
            <w:tcW w:w="124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FA4F9D">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5B5B5B"/>
                <w:sz w:val="32"/>
                <w:szCs w:val="32"/>
              </w:rPr>
            </w:pPr>
          </w:p>
        </w:tc>
        <w:tc>
          <w:tcPr>
            <w:tcW w:w="57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CD1D3D">
            <w:pPr>
              <w:pStyle w:val="7"/>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3.发音标准，吐字清晰</w:t>
            </w:r>
          </w:p>
        </w:tc>
        <w:tc>
          <w:tcPr>
            <w:tcW w:w="7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E799E2">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r>
      <w:tr w14:paraId="778C5E2A">
        <w:tblPrEx>
          <w:tblCellMar>
            <w:top w:w="15" w:type="dxa"/>
            <w:left w:w="15" w:type="dxa"/>
            <w:bottom w:w="15" w:type="dxa"/>
            <w:right w:w="15" w:type="dxa"/>
          </w:tblCellMar>
        </w:tblPrEx>
        <w:trPr>
          <w:trHeight w:val="317" w:hRule="atLeast"/>
        </w:trPr>
        <w:tc>
          <w:tcPr>
            <w:tcW w:w="55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98C852">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5B5B5B"/>
                <w:sz w:val="32"/>
                <w:szCs w:val="32"/>
              </w:rPr>
            </w:pPr>
          </w:p>
        </w:tc>
        <w:tc>
          <w:tcPr>
            <w:tcW w:w="124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49D1B3">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5B5B5B"/>
                <w:sz w:val="32"/>
                <w:szCs w:val="32"/>
              </w:rPr>
            </w:pPr>
          </w:p>
        </w:tc>
        <w:tc>
          <w:tcPr>
            <w:tcW w:w="57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FE86AF">
            <w:pPr>
              <w:pStyle w:val="7"/>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4.态度自然，注意礼貌</w:t>
            </w:r>
          </w:p>
        </w:tc>
        <w:tc>
          <w:tcPr>
            <w:tcW w:w="7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81CC6D">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r>
      <w:tr w14:paraId="058E89E1">
        <w:tblPrEx>
          <w:tblCellMar>
            <w:top w:w="15" w:type="dxa"/>
            <w:left w:w="15" w:type="dxa"/>
            <w:bottom w:w="15" w:type="dxa"/>
            <w:right w:w="15" w:type="dxa"/>
          </w:tblCellMar>
        </w:tblPrEx>
        <w:trPr>
          <w:trHeight w:val="302" w:hRule="atLeast"/>
        </w:trPr>
        <w:tc>
          <w:tcPr>
            <w:tcW w:w="55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05791A">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5B5B5B"/>
                <w:sz w:val="32"/>
                <w:szCs w:val="32"/>
              </w:rPr>
            </w:pPr>
          </w:p>
        </w:tc>
        <w:tc>
          <w:tcPr>
            <w:tcW w:w="12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03C06C">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专业知识问答</w:t>
            </w:r>
          </w:p>
        </w:tc>
        <w:tc>
          <w:tcPr>
            <w:tcW w:w="57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F9D13D">
            <w:pPr>
              <w:pStyle w:val="7"/>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1.对茶艺与茶文化专业的认识</w:t>
            </w:r>
          </w:p>
        </w:tc>
        <w:tc>
          <w:tcPr>
            <w:tcW w:w="7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DD017A">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r>
      <w:tr w14:paraId="6FA72995">
        <w:tblPrEx>
          <w:tblCellMar>
            <w:top w:w="15" w:type="dxa"/>
            <w:left w:w="15" w:type="dxa"/>
            <w:bottom w:w="15" w:type="dxa"/>
            <w:right w:w="15" w:type="dxa"/>
          </w:tblCellMar>
        </w:tblPrEx>
        <w:trPr>
          <w:trHeight w:val="302" w:hRule="atLeast"/>
        </w:trPr>
        <w:tc>
          <w:tcPr>
            <w:tcW w:w="55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4C2713">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5B5B5B"/>
                <w:sz w:val="32"/>
                <w:szCs w:val="32"/>
              </w:rPr>
            </w:pPr>
          </w:p>
        </w:tc>
        <w:tc>
          <w:tcPr>
            <w:tcW w:w="124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83CF6E">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5B5B5B"/>
                <w:sz w:val="32"/>
                <w:szCs w:val="32"/>
              </w:rPr>
            </w:pPr>
          </w:p>
        </w:tc>
        <w:tc>
          <w:tcPr>
            <w:tcW w:w="57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B98C65">
            <w:pPr>
              <w:pStyle w:val="7"/>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2.茶文化的社会功能</w:t>
            </w:r>
          </w:p>
        </w:tc>
        <w:tc>
          <w:tcPr>
            <w:tcW w:w="7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4BEBF1">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r>
      <w:tr w14:paraId="0A167F93">
        <w:tblPrEx>
          <w:tblCellMar>
            <w:top w:w="15" w:type="dxa"/>
            <w:left w:w="15" w:type="dxa"/>
            <w:bottom w:w="15" w:type="dxa"/>
            <w:right w:w="15" w:type="dxa"/>
          </w:tblCellMar>
        </w:tblPrEx>
        <w:trPr>
          <w:trHeight w:val="302" w:hRule="atLeast"/>
        </w:trPr>
        <w:tc>
          <w:tcPr>
            <w:tcW w:w="55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F31955">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5B5B5B"/>
                <w:sz w:val="32"/>
                <w:szCs w:val="32"/>
              </w:rPr>
            </w:pPr>
          </w:p>
        </w:tc>
        <w:tc>
          <w:tcPr>
            <w:tcW w:w="124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1FDAC6">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5B5B5B"/>
                <w:sz w:val="32"/>
                <w:szCs w:val="32"/>
              </w:rPr>
            </w:pPr>
          </w:p>
        </w:tc>
        <w:tc>
          <w:tcPr>
            <w:tcW w:w="57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18B25F">
            <w:pPr>
              <w:pStyle w:val="7"/>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3.介绍一款湖北名优茶</w:t>
            </w:r>
          </w:p>
        </w:tc>
        <w:tc>
          <w:tcPr>
            <w:tcW w:w="7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7FDB8C">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r>
      <w:tr w14:paraId="1731C64A">
        <w:tblPrEx>
          <w:tblCellMar>
            <w:top w:w="15" w:type="dxa"/>
            <w:left w:w="15" w:type="dxa"/>
            <w:bottom w:w="15" w:type="dxa"/>
            <w:right w:w="15" w:type="dxa"/>
          </w:tblCellMar>
        </w:tblPrEx>
        <w:trPr>
          <w:trHeight w:val="302" w:hRule="atLeast"/>
        </w:trPr>
        <w:tc>
          <w:tcPr>
            <w:tcW w:w="55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28EBAB">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5B5B5B"/>
                <w:sz w:val="32"/>
                <w:szCs w:val="32"/>
              </w:rPr>
            </w:pPr>
          </w:p>
        </w:tc>
        <w:tc>
          <w:tcPr>
            <w:tcW w:w="124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E5BA9D">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5B5B5B"/>
                <w:sz w:val="32"/>
                <w:szCs w:val="32"/>
              </w:rPr>
            </w:pPr>
          </w:p>
        </w:tc>
        <w:tc>
          <w:tcPr>
            <w:tcW w:w="57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34FB6A">
            <w:pPr>
              <w:pStyle w:val="7"/>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4.茶叶的保健功效</w:t>
            </w:r>
          </w:p>
        </w:tc>
        <w:tc>
          <w:tcPr>
            <w:tcW w:w="7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9DFE4E">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r>
      <w:tr w14:paraId="328719CA">
        <w:tblPrEx>
          <w:tblCellMar>
            <w:top w:w="15" w:type="dxa"/>
            <w:left w:w="15" w:type="dxa"/>
            <w:bottom w:w="15" w:type="dxa"/>
            <w:right w:w="15" w:type="dxa"/>
          </w:tblCellMar>
        </w:tblPrEx>
        <w:trPr>
          <w:trHeight w:val="446" w:hRule="atLeast"/>
        </w:trPr>
        <w:tc>
          <w:tcPr>
            <w:tcW w:w="7535"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90B117">
            <w:pPr>
              <w:pStyle w:val="7"/>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合计</w:t>
            </w:r>
          </w:p>
        </w:tc>
        <w:tc>
          <w:tcPr>
            <w:tcW w:w="7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E69FA4">
            <w:pPr>
              <w:pStyle w:val="7"/>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40</w:t>
            </w:r>
          </w:p>
        </w:tc>
      </w:tr>
    </w:tbl>
    <w:p w14:paraId="03F5319A">
      <w:pPr>
        <w:pStyle w:val="7"/>
        <w:keepNext w:val="0"/>
        <w:keepLines w:val="0"/>
        <w:pageBreakBefore w:val="0"/>
        <w:kinsoku/>
        <w:wordWrap/>
        <w:overflowPunct/>
        <w:topLinePunct w:val="0"/>
        <w:autoSpaceDE/>
        <w:autoSpaceDN/>
        <w:bidi w:val="0"/>
        <w:spacing w:line="560" w:lineRule="exact"/>
        <w:ind w:firstLine="418"/>
        <w:jc w:val="both"/>
        <w:textAlignment w:val="auto"/>
        <w:rPr>
          <w:rFonts w:hint="eastAsia" w:ascii="仿宋_GB2312" w:hAnsi="仿宋_GB2312" w:eastAsia="仿宋_GB2312" w:cs="仿宋_GB2312"/>
          <w:color w:val="5B5B5B"/>
          <w:sz w:val="32"/>
          <w:szCs w:val="32"/>
        </w:rPr>
      </w:pPr>
      <w:r>
        <w:rPr>
          <w:rFonts w:hint="eastAsia" w:ascii="仿宋_GB2312" w:hAnsi="仿宋_GB2312" w:eastAsia="仿宋_GB2312" w:cs="仿宋_GB2312"/>
          <w:color w:val="000000"/>
          <w:sz w:val="32"/>
          <w:szCs w:val="32"/>
        </w:rPr>
        <w:t>说明：1.</w:t>
      </w:r>
      <w:bookmarkStart w:id="0" w:name="_GoBack"/>
      <w:bookmarkEnd w:id="0"/>
      <w:r>
        <w:rPr>
          <w:rFonts w:hint="eastAsia" w:ascii="仿宋_GB2312" w:hAnsi="仿宋_GB2312" w:eastAsia="仿宋_GB2312" w:cs="仿宋_GB2312"/>
          <w:color w:val="000000"/>
          <w:sz w:val="32"/>
          <w:szCs w:val="32"/>
        </w:rPr>
        <w:t>单个评分要素扣分不得超过该项最大配分值。</w:t>
      </w:r>
    </w:p>
    <w:p w14:paraId="707CA4E7">
      <w:pPr>
        <w:pStyle w:val="7"/>
        <w:keepNext w:val="0"/>
        <w:keepLines w:val="0"/>
        <w:pageBreakBefore w:val="0"/>
        <w:kinsoku/>
        <w:wordWrap/>
        <w:overflowPunct/>
        <w:topLinePunct w:val="0"/>
        <w:autoSpaceDE/>
        <w:autoSpaceDN/>
        <w:bidi w:val="0"/>
        <w:spacing w:line="560" w:lineRule="exact"/>
        <w:ind w:firstLine="1051"/>
        <w:jc w:val="both"/>
        <w:textAlignment w:val="auto"/>
        <w:rPr>
          <w:rFonts w:hint="eastAsia" w:ascii="仿宋_GB2312" w:hAnsi="仿宋_GB2312" w:eastAsia="仿宋_GB2312" w:cs="仿宋_GB2312"/>
          <w:color w:val="5B5B5B"/>
          <w:sz w:val="32"/>
          <w:szCs w:val="32"/>
        </w:rPr>
      </w:pPr>
      <w:r>
        <w:rPr>
          <w:rFonts w:hint="eastAsia" w:ascii="仿宋_GB2312" w:hAnsi="仿宋_GB2312" w:eastAsia="仿宋_GB2312" w:cs="仿宋_GB2312"/>
          <w:color w:val="000000"/>
          <w:sz w:val="32"/>
          <w:szCs w:val="32"/>
        </w:rPr>
        <w:t>2.应明确集体评分方式，由两名以上的考评员同时参与对同一名考生的测评，各位考评员独自给出分值，以平均分确定最终的考核结论。</w:t>
      </w:r>
    </w:p>
    <w:p w14:paraId="78CF2874">
      <w:pPr>
        <w:keepNext w:val="0"/>
        <w:keepLines w:val="0"/>
        <w:pageBreakBefore w:val="0"/>
        <w:kinsoku/>
        <w:wordWrap/>
        <w:overflowPunct/>
        <w:topLinePunct w:val="0"/>
        <w:autoSpaceDE/>
        <w:autoSpaceDN/>
        <w:bidi w:val="0"/>
        <w:spacing w:line="560" w:lineRule="exact"/>
        <w:jc w:val="center"/>
        <w:textAlignment w:val="auto"/>
        <w:rPr>
          <w:rStyle w:val="11"/>
          <w:rFonts w:hint="eastAsia" w:ascii="仿宋_GB2312" w:hAnsi="仿宋_GB2312" w:eastAsia="仿宋_GB2312" w:cs="仿宋_GB2312"/>
          <w:b w:val="0"/>
          <w:color w:val="000000"/>
          <w:sz w:val="32"/>
          <w:szCs w:val="32"/>
        </w:rPr>
      </w:pPr>
    </w:p>
    <w:p w14:paraId="3E4FD1C4">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第三部分  心理测试内容与评分办法</w:t>
      </w:r>
    </w:p>
    <w:p w14:paraId="172F2E23">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0809B7B4">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（由心理专业教师拟定，控制答题时间30分钟以内，分值40分）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康俪金黑W8(P)">
    <w:panose1 w:val="020B0800000000000000"/>
    <w:charset w:val="86"/>
    <w:family w:val="auto"/>
    <w:pitch w:val="default"/>
    <w:sig w:usb0="00000001" w:usb1="08010000" w:usb2="0000001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3C6AA"/>
    <w:multiLevelType w:val="singleLevel"/>
    <w:tmpl w:val="BA13C6AA"/>
    <w:lvl w:ilvl="0" w:tentative="0">
      <w:start w:val="1"/>
      <w:numFmt w:val="chineseCounting"/>
      <w:suff w:val="nothing"/>
      <w:lvlText w:val="%1、"/>
      <w:lvlJc w:val="left"/>
      <w:rPr>
        <w:rFonts w:hint="eastAsia"/>
      </w:rPr>
    </w:lvl>
  </w:abstractNum>
  <w:abstractNum w:abstractNumId="1">
    <w:nsid w:val="E3A2E146"/>
    <w:multiLevelType w:val="singleLevel"/>
    <w:tmpl w:val="E3A2E146"/>
    <w:lvl w:ilvl="0" w:tentative="0">
      <w:start w:val="1"/>
      <w:numFmt w:val="decimal"/>
      <w:suff w:val="space"/>
      <w:lvlText w:val="(%1)"/>
      <w:lvlJc w:val="left"/>
      <w:pPr>
        <w:ind w:left="425" w:hanging="425"/>
      </w:pPr>
      <w:rPr>
        <w:rFonts w:hint="default" w:ascii="宋体" w:hAnsi="宋体" w:eastAsia="宋体" w:cs="宋体"/>
      </w:rPr>
    </w:lvl>
  </w:abstractNum>
  <w:abstractNum w:abstractNumId="2">
    <w:nsid w:val="FC906967"/>
    <w:multiLevelType w:val="singleLevel"/>
    <w:tmpl w:val="FC906967"/>
    <w:lvl w:ilvl="0" w:tentative="0">
      <w:start w:val="1"/>
      <w:numFmt w:val="decimal"/>
      <w:lvlText w:val="%1."/>
      <w:lvlJc w:val="left"/>
      <w:pPr>
        <w:ind w:left="425" w:hanging="425"/>
      </w:pPr>
      <w:rPr>
        <w:rFonts w:hint="default"/>
      </w:rPr>
    </w:lvl>
  </w:abstractNum>
  <w:abstractNum w:abstractNumId="3">
    <w:nsid w:val="1CF721E4"/>
    <w:multiLevelType w:val="singleLevel"/>
    <w:tmpl w:val="1CF721E4"/>
    <w:lvl w:ilvl="0" w:tentative="0">
      <w:start w:val="1"/>
      <w:numFmt w:val="decimal"/>
      <w:suff w:val="space"/>
      <w:lvlText w:val="(%1)"/>
      <w:lvlJc w:val="left"/>
      <w:pPr>
        <w:ind w:left="425" w:hanging="425"/>
      </w:pPr>
      <w:rPr>
        <w:rFonts w:hint="default"/>
      </w:rPr>
    </w:lvl>
  </w:abstractNum>
  <w:abstractNum w:abstractNumId="4">
    <w:nsid w:val="2D0DD237"/>
    <w:multiLevelType w:val="singleLevel"/>
    <w:tmpl w:val="2D0DD237"/>
    <w:lvl w:ilvl="0" w:tentative="0">
      <w:start w:val="1"/>
      <w:numFmt w:val="decimal"/>
      <w:suff w:val="space"/>
      <w:lvlText w:val="(%1)"/>
      <w:lvlJc w:val="left"/>
      <w:pPr>
        <w:ind w:left="425" w:hanging="425"/>
      </w:pPr>
      <w:rPr>
        <w:rFonts w:hint="default"/>
      </w:rPr>
    </w:lvl>
  </w:abstractNum>
  <w:abstractNum w:abstractNumId="5">
    <w:nsid w:val="39B63F59"/>
    <w:multiLevelType w:val="singleLevel"/>
    <w:tmpl w:val="39B63F59"/>
    <w:lvl w:ilvl="0" w:tentative="0">
      <w:start w:val="1"/>
      <w:numFmt w:val="decimal"/>
      <w:suff w:val="space"/>
      <w:lvlText w:val="(%1)"/>
      <w:lvlJc w:val="left"/>
      <w:pPr>
        <w:ind w:left="425" w:hanging="425"/>
      </w:pPr>
      <w:rPr>
        <w:rFonts w:hint="default"/>
      </w:rPr>
    </w:lvl>
  </w:abstractNum>
  <w:abstractNum w:abstractNumId="6">
    <w:nsid w:val="6426E270"/>
    <w:multiLevelType w:val="singleLevel"/>
    <w:tmpl w:val="6426E270"/>
    <w:lvl w:ilvl="0" w:tentative="0">
      <w:start w:val="1"/>
      <w:numFmt w:val="decimal"/>
      <w:suff w:val="space"/>
      <w:lvlText w:val="(%1)"/>
      <w:lvlJc w:val="left"/>
      <w:pPr>
        <w:ind w:left="425" w:hanging="425"/>
      </w:pPr>
      <w:rPr>
        <w:rFonts w:hint="default"/>
      </w:rPr>
    </w:lvl>
  </w:abstractNum>
  <w:num w:numId="1">
    <w:abstractNumId w:val="0"/>
  </w:num>
  <w:num w:numId="2">
    <w:abstractNumId w:val="2"/>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3ZGU5ZjgwNzlmMzgxM2M4NmNjNzc5YjQ0YjkwMzQifQ=="/>
    <w:docVar w:name="KSO_WPS_MARK_KEY" w:val="7c7849e9-320f-42cd-bd05-50b8bf3ea847"/>
  </w:docVars>
  <w:rsids>
    <w:rsidRoot w:val="00306B0D"/>
    <w:rsid w:val="0000406F"/>
    <w:rsid w:val="0006218B"/>
    <w:rsid w:val="000B3C9D"/>
    <w:rsid w:val="000C16FF"/>
    <w:rsid w:val="001524A7"/>
    <w:rsid w:val="001C6DDC"/>
    <w:rsid w:val="001D2377"/>
    <w:rsid w:val="0024416F"/>
    <w:rsid w:val="002A0B92"/>
    <w:rsid w:val="002D271C"/>
    <w:rsid w:val="00306B0D"/>
    <w:rsid w:val="00311A33"/>
    <w:rsid w:val="003357D0"/>
    <w:rsid w:val="0033709A"/>
    <w:rsid w:val="003874BD"/>
    <w:rsid w:val="00455DB2"/>
    <w:rsid w:val="004854E4"/>
    <w:rsid w:val="0050298F"/>
    <w:rsid w:val="00567535"/>
    <w:rsid w:val="00574E75"/>
    <w:rsid w:val="005F66A5"/>
    <w:rsid w:val="00602044"/>
    <w:rsid w:val="007C3F69"/>
    <w:rsid w:val="007D603C"/>
    <w:rsid w:val="00844B6C"/>
    <w:rsid w:val="00906350"/>
    <w:rsid w:val="00907775"/>
    <w:rsid w:val="00932CCE"/>
    <w:rsid w:val="009A7B5D"/>
    <w:rsid w:val="009D6318"/>
    <w:rsid w:val="009E1568"/>
    <w:rsid w:val="00A768F4"/>
    <w:rsid w:val="00A84594"/>
    <w:rsid w:val="00AA1293"/>
    <w:rsid w:val="00B77068"/>
    <w:rsid w:val="00C64FB6"/>
    <w:rsid w:val="00C958CE"/>
    <w:rsid w:val="00D56B38"/>
    <w:rsid w:val="00DD0268"/>
    <w:rsid w:val="00E00A02"/>
    <w:rsid w:val="00E85ABE"/>
    <w:rsid w:val="00EA5751"/>
    <w:rsid w:val="00F334A6"/>
    <w:rsid w:val="07E16116"/>
    <w:rsid w:val="21FF5F59"/>
    <w:rsid w:val="240119E2"/>
    <w:rsid w:val="248671F1"/>
    <w:rsid w:val="2D0F38A9"/>
    <w:rsid w:val="308712A7"/>
    <w:rsid w:val="33FD3265"/>
    <w:rsid w:val="3D301D02"/>
    <w:rsid w:val="5325237E"/>
    <w:rsid w:val="58BD0CD6"/>
    <w:rsid w:val="599D0289"/>
    <w:rsid w:val="6F896AF1"/>
    <w:rsid w:val="73E859BC"/>
    <w:rsid w:val="78CF0A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link w:val="14"/>
    <w:qFormat/>
    <w:uiPriority w:val="9"/>
    <w:pPr>
      <w:widowControl/>
      <w:jc w:val="left"/>
      <w:outlineLvl w:val="1"/>
    </w:pPr>
    <w:rPr>
      <w:rFonts w:ascii="宋体" w:hAnsi="宋体" w:eastAsia="宋体" w:cs="宋体"/>
      <w:kern w:val="0"/>
      <w:sz w:val="36"/>
      <w:szCs w:val="36"/>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autoRedefine/>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widowControl/>
      <w:jc w:val="left"/>
    </w:pPr>
    <w:rPr>
      <w:rFonts w:ascii="宋体" w:hAnsi="宋体" w:eastAsia="宋体" w:cs="宋体"/>
      <w:kern w:val="0"/>
      <w:sz w:val="24"/>
      <w:szCs w:val="24"/>
    </w:rPr>
  </w:style>
  <w:style w:type="table" w:styleId="9">
    <w:name w:val="Table Grid"/>
    <w:basedOn w:val="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autoRedefine/>
    <w:qFormat/>
    <w:uiPriority w:val="0"/>
    <w:rPr>
      <w:b/>
      <w:bCs/>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autoRedefine/>
    <w:qFormat/>
    <w:uiPriority w:val="99"/>
    <w:rPr>
      <w:sz w:val="18"/>
      <w:szCs w:val="18"/>
    </w:rPr>
  </w:style>
  <w:style w:type="character" w:customStyle="1" w:styleId="14">
    <w:name w:val="标题 2 字符"/>
    <w:basedOn w:val="10"/>
    <w:link w:val="3"/>
    <w:autoRedefine/>
    <w:qFormat/>
    <w:uiPriority w:val="9"/>
    <w:rPr>
      <w:rFonts w:ascii="宋体" w:hAnsi="宋体" w:eastAsia="宋体" w:cs="宋体"/>
      <w:kern w:val="0"/>
      <w:sz w:val="36"/>
      <w:szCs w:val="36"/>
    </w:rPr>
  </w:style>
  <w:style w:type="character" w:customStyle="1" w:styleId="15">
    <w:name w:val="批注框文本 字符"/>
    <w:basedOn w:val="10"/>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1622</Words>
  <Characters>1683</Characters>
  <Lines>13</Lines>
  <Paragraphs>3</Paragraphs>
  <TotalTime>11</TotalTime>
  <ScaleCrop>false</ScaleCrop>
  <LinksUpToDate>false</LinksUpToDate>
  <CharactersWithSpaces>1697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2025-03-17T08:56:00Z</dcterms:created>
  <dc:creator>Administrator</dc:creator>
  <cp:lastModifiedBy>holiday</cp:lastModifiedBy>
  <dcterms:modified xsi:type="dcterms:W3CDTF">2025-03-19T10:02:00Z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AA827BEB03254C1EA25A29D0FAE813CD_13</vt:lpwstr>
  </property>
  <property fmtid="{D5CDD505-2E9C-101B-9397-08002B2CF9AE}" pid="4" name="KSOTemplateDocerSaveRecord">
    <vt:lpwstr>eyJoZGlkIjoiYjYzODcwZDAwYmI3NGU3YjE1MDNlNWE4MDY2NTRlODAiLCJ1c2VySWQiOiIyMzMzNzUxMTMifQ==</vt:lpwstr>
  </property>
</Properties>
</file>